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b/>
            </w:rPr>
            <w:id w:val="-15624517"/>
            <w:placeholder>
              <w:docPart w:val="793DE87A149248B5809055C377BDAEA1"/>
            </w:placeholder>
            <w:text/>
          </w:sdtPr>
          <w:sdtEndPr/>
          <w:sdtContent>
            <w:tc>
              <w:tcPr>
                <w:tcW w:w="6759" w:type="dxa"/>
                <w:vAlign w:val="center"/>
              </w:tcPr>
              <w:p w14:paraId="2454A2DD" w14:textId="00FF3A33" w:rsidR="002714AC" w:rsidRPr="00CA1AF8" w:rsidRDefault="004F0EB6" w:rsidP="004F7C8E">
                <w:pPr>
                  <w:spacing w:before="60" w:after="60"/>
                  <w:rPr>
                    <w:b/>
                  </w:rPr>
                </w:pPr>
                <w:r>
                  <w:rPr>
                    <w:b/>
                  </w:rPr>
                  <w:t xml:space="preserve">Case Manager </w:t>
                </w:r>
                <w:r w:rsidR="005336B7">
                  <w:rPr>
                    <w:b/>
                  </w:rPr>
                  <w:t>–</w:t>
                </w:r>
                <w:r w:rsidR="00EB2526">
                  <w:rPr>
                    <w:b/>
                  </w:rPr>
                  <w:t xml:space="preserve"> Homes First</w:t>
                </w:r>
                <w:r w:rsidR="005336B7">
                  <w:rPr>
                    <w:b/>
                  </w:rPr>
                  <w:t xml:space="preserve"> </w:t>
                </w:r>
              </w:p>
            </w:tc>
          </w:sdtContent>
        </w:sdt>
      </w:tr>
      <w:tr w:rsidR="00966D01" w:rsidRPr="00CA1AF8" w14:paraId="31ABA65B" w14:textId="77777777" w:rsidTr="002E0FFD">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b/>
            </w:rPr>
            <w:id w:val="-1779402401"/>
            <w:placeholder>
              <w:docPart w:val="793DE87A149248B5809055C377BDAEA1"/>
            </w:placeholder>
            <w:text/>
          </w:sdtPr>
          <w:sdtEndPr/>
          <w:sdtContent>
            <w:tc>
              <w:tcPr>
                <w:tcW w:w="6759" w:type="dxa"/>
                <w:vAlign w:val="center"/>
              </w:tcPr>
              <w:p w14:paraId="068EDC72" w14:textId="5D117F81" w:rsidR="002714AC" w:rsidRPr="00CA1AF8" w:rsidRDefault="00EB2526" w:rsidP="004F7C8E">
                <w:pPr>
                  <w:spacing w:before="60" w:after="60"/>
                  <w:rPr>
                    <w:b/>
                  </w:rPr>
                </w:pPr>
                <w:r>
                  <w:rPr>
                    <w:b/>
                  </w:rPr>
                  <w:t>Homes First</w:t>
                </w:r>
                <w:r w:rsidR="00DF11ED">
                  <w:rPr>
                    <w:b/>
                  </w:rPr>
                  <w:t xml:space="preserve"> </w:t>
                </w:r>
                <w:r w:rsidR="00AB09D1">
                  <w:rPr>
                    <w:b/>
                  </w:rPr>
                  <w:t>Team Leader</w:t>
                </w:r>
              </w:p>
            </w:tc>
          </w:sdtContent>
        </w:sdt>
      </w:tr>
      <w:tr w:rsidR="00966D01" w:rsidRPr="00CA1AF8" w14:paraId="3BF11CB8" w14:textId="77777777" w:rsidTr="002E0FFD">
        <w:tc>
          <w:tcPr>
            <w:tcW w:w="2977" w:type="dxa"/>
            <w:gridSpan w:val="3"/>
            <w:vAlign w:val="center"/>
          </w:tcPr>
          <w:p w14:paraId="2119B997" w14:textId="711A4867"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EndPr/>
              <w:sdtContent>
                <w:r w:rsidR="00903446">
                  <w:rPr>
                    <w:b/>
                    <w:bCs/>
                  </w:rPr>
                  <w:t>CREATED</w:t>
                </w:r>
              </w:sdtContent>
            </w:sdt>
            <w:r w:rsidRPr="00CA1AF8">
              <w:rPr>
                <w:b/>
                <w:bCs/>
              </w:rPr>
              <w:t>:</w:t>
            </w:r>
          </w:p>
        </w:tc>
        <w:sdt>
          <w:sdtPr>
            <w:rPr>
              <w:b/>
            </w:rPr>
            <w:id w:val="-635333291"/>
            <w:placeholder>
              <w:docPart w:val="793DE87A149248B5809055C377BDAEA1"/>
            </w:placeholder>
            <w:text/>
          </w:sdtPr>
          <w:sdtEndPr/>
          <w:sdtContent>
            <w:tc>
              <w:tcPr>
                <w:tcW w:w="6759" w:type="dxa"/>
                <w:vAlign w:val="center"/>
              </w:tcPr>
              <w:p w14:paraId="72F1A919" w14:textId="4FAD3A53" w:rsidR="002714AC" w:rsidRPr="00CA1AF8" w:rsidRDefault="00FD70A5" w:rsidP="004F7C8E">
                <w:pPr>
                  <w:spacing w:before="60" w:after="60"/>
                  <w:rPr>
                    <w:b/>
                  </w:rPr>
                </w:pPr>
                <w:r>
                  <w:rPr>
                    <w:b/>
                  </w:rPr>
                  <w:t>December</w:t>
                </w:r>
                <w:r w:rsidR="00EB2526">
                  <w:rPr>
                    <w:b/>
                  </w:rPr>
                  <w:t xml:space="preserve"> </w:t>
                </w:r>
                <w:r w:rsidR="00903446">
                  <w:rPr>
                    <w:b/>
                  </w:rPr>
                  <w:t>202</w:t>
                </w:r>
                <w:r w:rsidR="00EB2526">
                  <w:rPr>
                    <w:b/>
                  </w:rPr>
                  <w:t>4</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009A50DF">
        <w:tc>
          <w:tcPr>
            <w:tcW w:w="9736" w:type="dxa"/>
            <w:gridSpan w:val="4"/>
          </w:tcPr>
          <w:p w14:paraId="49D82854" w14:textId="77777777" w:rsidR="00B91301" w:rsidRPr="00CA1AF8" w:rsidRDefault="00B91301" w:rsidP="00B91301">
            <w:pPr>
              <w:jc w:val="both"/>
            </w:pPr>
          </w:p>
          <w:p w14:paraId="048FF583"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Early Years,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966D01" w:rsidRPr="00CA1AF8" w14:paraId="1923A322" w14:textId="77777777" w:rsidTr="009A50DF">
        <w:tc>
          <w:tcPr>
            <w:tcW w:w="9736" w:type="dxa"/>
            <w:gridSpan w:val="4"/>
          </w:tcPr>
          <w:p w14:paraId="438FF6DE" w14:textId="77777777" w:rsidR="00ED7307" w:rsidRPr="00CA1AF8" w:rsidRDefault="00ED7307" w:rsidP="0072695D">
            <w:pPr>
              <w:jc w:val="both"/>
            </w:pPr>
          </w:p>
          <w:sdt>
            <w:sdtPr>
              <w:rPr>
                <w:rFonts w:eastAsia="Calibri" w:cstheme="minorHAnsi"/>
                <w:lang w:eastAsia="en-AU" w:bidi="en-AU"/>
              </w:rPr>
              <w:alias w:val="Type here"/>
              <w:tag w:val="Type here"/>
              <w:id w:val="579106721"/>
              <w:placeholder>
                <w:docPart w:val="8ECB259D42D54C968663BF56A3003C05"/>
              </w:placeholder>
              <w15:color w:val="FF0000"/>
              <w:text w:multiLine="1"/>
            </w:sdtPr>
            <w:sdtEndPr/>
            <w:sdtContent>
              <w:p w14:paraId="04FE8136" w14:textId="31466F17" w:rsidR="00ED7307" w:rsidRPr="00CA1AF8" w:rsidRDefault="00C44634" w:rsidP="00C44634">
                <w:r w:rsidRPr="008B3602">
                  <w:rPr>
                    <w:rFonts w:eastAsia="Calibri" w:cstheme="minorHAnsi"/>
                    <w:lang w:eastAsia="en-AU" w:bidi="en-AU"/>
                  </w:rPr>
                  <w:t xml:space="preserve">Homes First is an innovative five-year program based across the Local Government Areas of </w:t>
                </w:r>
                <w:proofErr w:type="spellStart"/>
                <w:r w:rsidRPr="008B3602">
                  <w:rPr>
                    <w:rFonts w:eastAsia="Calibri" w:cstheme="minorHAnsi"/>
                    <w:lang w:eastAsia="en-AU" w:bidi="en-AU"/>
                  </w:rPr>
                  <w:t>Brimbank</w:t>
                </w:r>
                <w:proofErr w:type="spellEnd"/>
                <w:r w:rsidRPr="008B3602">
                  <w:rPr>
                    <w:rFonts w:eastAsia="Calibri" w:cstheme="minorHAnsi"/>
                    <w:lang w:eastAsia="en-AU" w:bidi="en-AU"/>
                  </w:rPr>
                  <w:t>-Melton and Hume Merri-Bek regions.</w:t>
                </w:r>
                <w:r w:rsidRPr="008B3602">
                  <w:rPr>
                    <w:rFonts w:eastAsia="Calibri" w:cstheme="minorHAnsi"/>
                    <w:lang w:eastAsia="en-AU" w:bidi="en-AU"/>
                  </w:rPr>
                  <w:br/>
                </w:r>
                <w:r w:rsidRPr="008B3602">
                  <w:rPr>
                    <w:rFonts w:eastAsia="Calibri" w:cstheme="minorHAnsi"/>
                    <w:lang w:eastAsia="en-AU" w:bidi="en-AU"/>
                  </w:rPr>
                  <w:br/>
                  <w:t xml:space="preserve">During the COVID-19 pandemic, the From Homelessness to a Home (H2H) program was implemented as a landmark investment in scaling up a program based on Housing First principles. As part of the 2023-24 State Budget, funding was allocated to the Sustained Solutions for Housing First </w:t>
                </w:r>
                <w:proofErr w:type="gramStart"/>
                <w:r w:rsidRPr="008B3602">
                  <w:rPr>
                    <w:rFonts w:eastAsia="Calibri" w:cstheme="minorHAnsi"/>
                    <w:lang w:eastAsia="en-AU" w:bidi="en-AU"/>
                  </w:rPr>
                  <w:t>To</w:t>
                </w:r>
                <w:proofErr w:type="gramEnd"/>
                <w:r w:rsidRPr="008B3602">
                  <w:rPr>
                    <w:rFonts w:eastAsia="Calibri" w:cstheme="minorHAnsi"/>
                    <w:lang w:eastAsia="en-AU" w:bidi="en-AU"/>
                  </w:rPr>
                  <w:t xml:space="preserve"> End Rough Sleeping to embed Housing First principles as a feature of the Victorian homelessness system. Under the 2023-24 State Budget, $48 million over 4 years has been allocated to continue the H2H program under a revised service model to be known as the Homes First program.</w:t>
                </w:r>
                <w:r>
                  <w:rPr>
                    <w:rFonts w:eastAsia="Calibri" w:cstheme="minorHAnsi"/>
                    <w:lang w:eastAsia="en-AU" w:bidi="en-AU"/>
                  </w:rPr>
                  <w:br/>
                </w:r>
                <w:r>
                  <w:rPr>
                    <w:rFonts w:eastAsia="Calibri" w:cstheme="minorHAnsi"/>
                    <w:lang w:eastAsia="en-AU" w:bidi="en-AU"/>
                  </w:rPr>
                  <w:br/>
                </w:r>
                <w:r w:rsidRPr="006C274A">
                  <w:rPr>
                    <w:rFonts w:eastAsia="Calibri" w:cstheme="minorHAnsi"/>
                    <w:lang w:eastAsia="en-AU" w:bidi="en-AU"/>
                  </w:rPr>
                  <w:t xml:space="preserve">Homes First is one of a suite of programs to support people sleeping rough and experiencing persistent homelessness. </w:t>
                </w:r>
                <w:r w:rsidRPr="008B3602">
                  <w:rPr>
                    <w:rFonts w:eastAsia="Calibri" w:cstheme="minorHAnsi"/>
                    <w:lang w:eastAsia="en-AU" w:bidi="en-AU"/>
                  </w:rPr>
                  <w:t xml:space="preserve">Our support model includes allied health, specialist housing, assertive outreach, therapeutic supports, early intervention &amp; prevention services, legal, education and employment support.  </w:t>
                </w:r>
                <w:r w:rsidRPr="008B3602">
                  <w:rPr>
                    <w:rFonts w:eastAsia="Calibri" w:cstheme="minorHAnsi"/>
                    <w:lang w:eastAsia="en-AU" w:bidi="en-AU"/>
                  </w:rPr>
                  <w:br/>
                </w:r>
                <w:r>
                  <w:rPr>
                    <w:rFonts w:eastAsia="Calibri" w:cstheme="minorHAnsi"/>
                    <w:lang w:eastAsia="en-AU" w:bidi="en-AU"/>
                  </w:rPr>
                  <w:br/>
                </w:r>
                <w:r w:rsidR="00FE59BD">
                  <w:rPr>
                    <w:rFonts w:eastAsia="Calibri" w:cstheme="minorHAnsi"/>
                    <w:lang w:eastAsia="en-AU" w:bidi="en-AU"/>
                  </w:rPr>
                  <w:t xml:space="preserve">The role of </w:t>
                </w:r>
                <w:r w:rsidR="00C66A69">
                  <w:rPr>
                    <w:rFonts w:eastAsia="Calibri" w:cstheme="minorHAnsi"/>
                    <w:lang w:eastAsia="en-AU" w:bidi="en-AU"/>
                  </w:rPr>
                  <w:t>c</w:t>
                </w:r>
                <w:r w:rsidRPr="008B3602">
                  <w:rPr>
                    <w:rFonts w:eastAsia="Calibri" w:cstheme="minorHAnsi"/>
                    <w:lang w:eastAsia="en-AU" w:bidi="en-AU"/>
                  </w:rPr>
                  <w:t xml:space="preserve">ase management </w:t>
                </w:r>
                <w:r w:rsidR="00C66A69">
                  <w:rPr>
                    <w:rFonts w:eastAsia="Calibri" w:cstheme="minorHAnsi"/>
                    <w:lang w:eastAsia="en-AU" w:bidi="en-AU"/>
                  </w:rPr>
                  <w:t>includes</w:t>
                </w:r>
                <w:r w:rsidRPr="008B3602">
                  <w:rPr>
                    <w:rFonts w:eastAsia="Calibri" w:cstheme="minorHAnsi"/>
                    <w:lang w:eastAsia="en-AU" w:bidi="en-AU"/>
                  </w:rPr>
                  <w:t xml:space="preserve"> coaching support </w:t>
                </w:r>
                <w:r w:rsidR="00D67A3A">
                  <w:rPr>
                    <w:rFonts w:eastAsia="Calibri" w:cstheme="minorHAnsi"/>
                    <w:lang w:eastAsia="en-AU" w:bidi="en-AU"/>
                  </w:rPr>
                  <w:t xml:space="preserve">and </w:t>
                </w:r>
                <w:r w:rsidRPr="008B3602">
                  <w:rPr>
                    <w:rFonts w:eastAsia="Calibri" w:cstheme="minorHAnsi"/>
                    <w:lang w:eastAsia="en-AU" w:bidi="en-AU"/>
                  </w:rPr>
                  <w:t xml:space="preserve">aims to provide </w:t>
                </w:r>
                <w:r w:rsidR="00E84416">
                  <w:rPr>
                    <w:rFonts w:eastAsia="Calibri" w:cstheme="minorHAnsi"/>
                    <w:lang w:eastAsia="en-AU" w:bidi="en-AU"/>
                  </w:rPr>
                  <w:t>p</w:t>
                </w:r>
                <w:r w:rsidRPr="008B3602">
                  <w:rPr>
                    <w:rFonts w:eastAsia="Calibri" w:cstheme="minorHAnsi"/>
                    <w:lang w:eastAsia="en-AU" w:bidi="en-AU"/>
                  </w:rPr>
                  <w:t>eople with the necessary skills to</w:t>
                </w:r>
                <w:r w:rsidR="00D67A3A">
                  <w:rPr>
                    <w:rFonts w:eastAsia="Calibri" w:cstheme="minorHAnsi"/>
                    <w:lang w:eastAsia="en-AU" w:bidi="en-AU"/>
                  </w:rPr>
                  <w:t xml:space="preserve"> </w:t>
                </w:r>
                <w:r w:rsidRPr="008B3602">
                  <w:rPr>
                    <w:rFonts w:eastAsia="Calibri" w:cstheme="minorHAnsi"/>
                    <w:lang w:eastAsia="en-AU" w:bidi="en-AU"/>
                  </w:rPr>
                  <w:t>increase their independence and develop robust and dynamic lasting connections to community that</w:t>
                </w:r>
                <w:r w:rsidR="00D67A3A">
                  <w:rPr>
                    <w:rFonts w:eastAsia="Calibri" w:cstheme="minorHAnsi"/>
                    <w:lang w:eastAsia="en-AU" w:bidi="en-AU"/>
                  </w:rPr>
                  <w:t xml:space="preserve"> </w:t>
                </w:r>
                <w:r w:rsidRPr="008B3602">
                  <w:rPr>
                    <w:rFonts w:eastAsia="Calibri" w:cstheme="minorHAnsi"/>
                    <w:lang w:eastAsia="en-AU" w:bidi="en-AU"/>
                  </w:rPr>
                  <w:t>assist them with the transition to the next stage in their life.</w:t>
                </w:r>
                <w:r>
                  <w:rPr>
                    <w:rFonts w:eastAsia="Calibri" w:cstheme="minorHAnsi"/>
                    <w:lang w:eastAsia="en-AU" w:bidi="en-AU"/>
                  </w:rPr>
                  <w:br/>
                </w:r>
                <w:r>
                  <w:rPr>
                    <w:rFonts w:eastAsia="Calibri" w:cstheme="minorHAnsi"/>
                    <w:lang w:eastAsia="en-AU" w:bidi="en-AU"/>
                  </w:rPr>
                  <w:br/>
                </w:r>
                <w:r w:rsidRPr="00BB6F14">
                  <w:rPr>
                    <w:rFonts w:eastAsia="Calibri" w:cstheme="minorHAnsi"/>
                    <w:lang w:eastAsia="en-AU" w:bidi="en-AU"/>
                  </w:rPr>
                  <w:t>The program reflects MCM’s Core Values, which are, Together, Accountable, Courageous, Curious and</w:t>
                </w:r>
                <w:r>
                  <w:rPr>
                    <w:rFonts w:eastAsia="Calibri" w:cstheme="minorHAnsi"/>
                    <w:lang w:eastAsia="en-AU" w:bidi="en-AU"/>
                  </w:rPr>
                  <w:br/>
                </w:r>
                <w:r w:rsidRPr="00BB6F14">
                  <w:rPr>
                    <w:rFonts w:eastAsia="Calibri" w:cstheme="minorHAnsi"/>
                    <w:lang w:eastAsia="en-AU" w:bidi="en-AU"/>
                  </w:rPr>
                  <w:t>Open. The service delivery is founded on the organisations Healing Oriented Framework (HOF) and places</w:t>
                </w:r>
                <w:r>
                  <w:rPr>
                    <w:rFonts w:eastAsia="Calibri" w:cstheme="minorHAnsi"/>
                    <w:lang w:eastAsia="en-AU" w:bidi="en-AU"/>
                  </w:rPr>
                  <w:br/>
                </w:r>
                <w:r w:rsidRPr="00BB6F14">
                  <w:rPr>
                    <w:rFonts w:eastAsia="Calibri" w:cstheme="minorHAnsi"/>
                    <w:lang w:eastAsia="en-AU" w:bidi="en-AU"/>
                  </w:rPr>
                  <w:t>healing at the centre, understanding individuals within the context of their lives and the systems they live</w:t>
                </w:r>
                <w:r>
                  <w:rPr>
                    <w:rFonts w:eastAsia="Calibri" w:cstheme="minorHAnsi"/>
                    <w:lang w:eastAsia="en-AU" w:bidi="en-AU"/>
                  </w:rPr>
                  <w:br/>
                </w:r>
                <w:r w:rsidRPr="00BB6F14">
                  <w:rPr>
                    <w:rFonts w:eastAsia="Calibri" w:cstheme="minorHAnsi"/>
                    <w:lang w:eastAsia="en-AU" w:bidi="en-AU"/>
                  </w:rPr>
                  <w:t>within and are impacted by.</w:t>
                </w:r>
              </w:p>
            </w:sdtContent>
          </w:sdt>
          <w:p w14:paraId="32AFB0F0" w14:textId="77777777" w:rsidR="00ED7307" w:rsidRPr="00CA1AF8" w:rsidRDefault="00ED7307" w:rsidP="0072695D">
            <w:pPr>
              <w:jc w:val="both"/>
            </w:pPr>
          </w:p>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009A50DF">
        <w:tc>
          <w:tcPr>
            <w:tcW w:w="9736" w:type="dxa"/>
            <w:gridSpan w:val="4"/>
          </w:tcPr>
          <w:p w14:paraId="0B8177D6" w14:textId="77777777" w:rsidR="00B91301" w:rsidRPr="00CA1AF8" w:rsidRDefault="00B91301" w:rsidP="0072695D">
            <w:pPr>
              <w:rPr>
                <w:highlight w:val="yellow"/>
              </w:rPr>
            </w:pPr>
          </w:p>
          <w:sdt>
            <w:sdtPr>
              <w:alias w:val="Type here"/>
              <w:tag w:val="Type here"/>
              <w:id w:val="1417054230"/>
              <w:placeholder>
                <w:docPart w:val="793DE87A149248B5809055C377BDAEA1"/>
              </w:placeholder>
              <w15:color w:val="FF0000"/>
              <w:text w:multiLine="1"/>
            </w:sdtPr>
            <w:sdtEndPr/>
            <w:sdtContent>
              <w:p w14:paraId="00DF0A30" w14:textId="6532B46F" w:rsidR="00ED7307" w:rsidRPr="00CA1AF8" w:rsidRDefault="003C733D" w:rsidP="00903446">
                <w:pPr>
                  <w:rPr>
                    <w:highlight w:val="yellow"/>
                  </w:rPr>
                </w:pPr>
                <w:r w:rsidRPr="003C733D">
                  <w:t>The Case Manager is a maximum term contract role (</w:t>
                </w:r>
                <w:r w:rsidR="00FD70A5">
                  <w:t>2</w:t>
                </w:r>
                <w:r w:rsidRPr="003C733D">
                  <w:t xml:space="preserve"> years) within the Homes First program that is responsible for the provision of high quality</w:t>
                </w:r>
                <w:r>
                  <w:t xml:space="preserve"> intensive goal directed support and </w:t>
                </w:r>
                <w:r w:rsidRPr="003C733D">
                  <w:t xml:space="preserve">case management and assertive outreach to people who </w:t>
                </w:r>
                <w:r>
                  <w:t xml:space="preserve">are </w:t>
                </w:r>
                <w:r w:rsidRPr="003C733D">
                  <w:t>experienc</w:t>
                </w:r>
                <w:r>
                  <w:t>ing</w:t>
                </w:r>
                <w:r w:rsidRPr="003C733D">
                  <w:t xml:space="preserve"> homelessness</w:t>
                </w:r>
                <w:r>
                  <w:t xml:space="preserve"> who may also have complex needs.</w:t>
                </w:r>
                <w:r>
                  <w:br/>
                </w:r>
                <w:r w:rsidRPr="003C733D">
                  <w:br/>
                </w:r>
                <w:r w:rsidRPr="003C733D">
                  <w:lastRenderedPageBreak/>
                  <w:t>The role, as part of a multidisciplinary support team, aims to</w:t>
                </w:r>
                <w:r>
                  <w:t xml:space="preserve"> provid</w:t>
                </w:r>
                <w:r w:rsidR="00DC2044">
                  <w:t>e</w:t>
                </w:r>
                <w:r>
                  <w:t xml:space="preserve"> intensive and holistic support to achieve housing stability and broader goals.</w:t>
                </w:r>
                <w:r w:rsidRPr="003C733D">
                  <w:t xml:space="preserve"> </w:t>
                </w:r>
                <w:r>
                  <w:t xml:space="preserve"> </w:t>
                </w:r>
                <w:r w:rsidRPr="003C733D">
                  <w:t>This includes providing referral support for people to deal with any barriers they are facin</w:t>
                </w:r>
                <w:r>
                  <w:t xml:space="preserve">g. </w:t>
                </w:r>
                <w:r>
                  <w:br/>
                </w:r>
                <w:r w:rsidRPr="003C733D">
                  <w:br/>
                  <w:t xml:space="preserve">Service delivery will be consistent with MCM’s Healing Orientated Framework, and trauma informed practice. </w:t>
                </w:r>
              </w:p>
            </w:sdtContent>
          </w:sdt>
          <w:p w14:paraId="079684D2" w14:textId="77777777" w:rsidR="00B91301" w:rsidRPr="00CA1AF8" w:rsidRDefault="00B91301" w:rsidP="00001129">
            <w:pPr>
              <w:rPr>
                <w:highlight w:val="yellow"/>
              </w:rPr>
            </w:pPr>
          </w:p>
        </w:tc>
      </w:tr>
      <w:tr w:rsidR="00966D01" w:rsidRPr="00CA1AF8" w14:paraId="65C324A4" w14:textId="77777777" w:rsidTr="009A50DF">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lastRenderedPageBreak/>
              <w:t>JOB OBJECTIVES</w:t>
            </w:r>
          </w:p>
        </w:tc>
      </w:tr>
      <w:tr w:rsidR="00966D01" w:rsidRPr="00CA1AF8" w14:paraId="3C1EA757" w14:textId="77777777" w:rsidTr="009A50DF">
        <w:tc>
          <w:tcPr>
            <w:tcW w:w="9736" w:type="dxa"/>
            <w:gridSpan w:val="4"/>
          </w:tcPr>
          <w:p w14:paraId="5AE9796B" w14:textId="77777777" w:rsidR="002714AC" w:rsidRPr="00CA1AF8" w:rsidRDefault="002714AC" w:rsidP="00D24273">
            <w:pPr>
              <w:spacing w:before="60" w:after="60"/>
              <w:jc w:val="both"/>
              <w:rPr>
                <w:b/>
                <w:bCs/>
                <w:lang w:eastAsia="en-AU"/>
              </w:rPr>
            </w:pPr>
            <w:r w:rsidRPr="00CA1AF8">
              <w:rPr>
                <w:b/>
                <w:bCs/>
                <w:lang w:eastAsia="en-AU"/>
              </w:rPr>
              <w:t>Duties of this role may include but are not limited to the following:</w:t>
            </w:r>
          </w:p>
          <w:p w14:paraId="5CA22896" w14:textId="180772C1" w:rsidR="005644DC" w:rsidRDefault="00345B7F" w:rsidP="005644DC">
            <w:pPr>
              <w:pStyle w:val="TableParagraph"/>
              <w:numPr>
                <w:ilvl w:val="0"/>
                <w:numId w:val="1"/>
              </w:numPr>
              <w:tabs>
                <w:tab w:val="left" w:pos="430"/>
              </w:tabs>
              <w:spacing w:before="62" w:line="254" w:lineRule="auto"/>
              <w:ind w:right="220"/>
              <w:jc w:val="both"/>
              <w:rPr>
                <w:rFonts w:ascii="Symbol" w:hAnsi="Symbol"/>
                <w:sz w:val="21"/>
              </w:rPr>
            </w:pPr>
            <w:r>
              <w:rPr>
                <w:w w:val="105"/>
              </w:rPr>
              <w:t xml:space="preserve">Effectively </w:t>
            </w:r>
            <w:r w:rsidR="007A2144">
              <w:rPr>
                <w:w w:val="105"/>
              </w:rPr>
              <w:t>manage a caseload and d</w:t>
            </w:r>
            <w:r w:rsidR="005644DC">
              <w:rPr>
                <w:w w:val="105"/>
              </w:rPr>
              <w:t xml:space="preserve">evelop advanced </w:t>
            </w:r>
            <w:r w:rsidR="005644DC">
              <w:rPr>
                <w:spacing w:val="-8"/>
                <w:w w:val="105"/>
              </w:rPr>
              <w:t xml:space="preserve">goal </w:t>
            </w:r>
            <w:r w:rsidR="005644DC">
              <w:rPr>
                <w:spacing w:val="-9"/>
                <w:w w:val="105"/>
              </w:rPr>
              <w:t xml:space="preserve">directed </w:t>
            </w:r>
            <w:r w:rsidR="005644DC">
              <w:rPr>
                <w:w w:val="105"/>
              </w:rPr>
              <w:t>case</w:t>
            </w:r>
            <w:r w:rsidR="005644DC">
              <w:rPr>
                <w:spacing w:val="-42"/>
                <w:w w:val="105"/>
              </w:rPr>
              <w:t xml:space="preserve"> </w:t>
            </w:r>
            <w:r w:rsidR="005644DC">
              <w:rPr>
                <w:spacing w:val="-4"/>
                <w:w w:val="105"/>
              </w:rPr>
              <w:t xml:space="preserve">planning </w:t>
            </w:r>
            <w:r w:rsidR="005644DC">
              <w:rPr>
                <w:w w:val="105"/>
              </w:rPr>
              <w:t xml:space="preserve">and crisis interventions to meet </w:t>
            </w:r>
            <w:r w:rsidR="005644DC">
              <w:rPr>
                <w:spacing w:val="-3"/>
                <w:w w:val="105"/>
              </w:rPr>
              <w:t xml:space="preserve">the needs </w:t>
            </w:r>
            <w:r w:rsidR="005644DC">
              <w:rPr>
                <w:w w:val="105"/>
              </w:rPr>
              <w:t xml:space="preserve">of people presenting with </w:t>
            </w:r>
            <w:r w:rsidR="005644DC">
              <w:rPr>
                <w:spacing w:val="-3"/>
                <w:w w:val="105"/>
              </w:rPr>
              <w:t xml:space="preserve">multiple </w:t>
            </w:r>
            <w:r w:rsidR="005644DC">
              <w:rPr>
                <w:w w:val="105"/>
              </w:rPr>
              <w:t xml:space="preserve">and complex </w:t>
            </w:r>
            <w:r w:rsidR="005644DC">
              <w:rPr>
                <w:spacing w:val="-3"/>
                <w:w w:val="105"/>
              </w:rPr>
              <w:t xml:space="preserve">needs, </w:t>
            </w:r>
            <w:r w:rsidR="005644DC">
              <w:rPr>
                <w:spacing w:val="-4"/>
                <w:w w:val="105"/>
              </w:rPr>
              <w:t xml:space="preserve">including </w:t>
            </w:r>
            <w:r w:rsidR="005644DC">
              <w:rPr>
                <w:w w:val="105"/>
              </w:rPr>
              <w:t>risk assessments and safety</w:t>
            </w:r>
            <w:r w:rsidR="005644DC">
              <w:rPr>
                <w:spacing w:val="-26"/>
                <w:w w:val="105"/>
              </w:rPr>
              <w:t xml:space="preserve"> </w:t>
            </w:r>
            <w:r w:rsidR="005644DC">
              <w:rPr>
                <w:w w:val="105"/>
              </w:rPr>
              <w:t>plans.</w:t>
            </w:r>
          </w:p>
          <w:p w14:paraId="53FBDB22" w14:textId="77777777" w:rsidR="005644DC" w:rsidRDefault="005644DC" w:rsidP="005644DC">
            <w:pPr>
              <w:pStyle w:val="TableParagraph"/>
              <w:numPr>
                <w:ilvl w:val="0"/>
                <w:numId w:val="1"/>
              </w:numPr>
              <w:tabs>
                <w:tab w:val="left" w:pos="430"/>
              </w:tabs>
              <w:spacing w:before="75" w:line="247" w:lineRule="auto"/>
              <w:ind w:right="219"/>
              <w:jc w:val="both"/>
              <w:rPr>
                <w:rFonts w:ascii="Symbol" w:hAnsi="Symbol"/>
                <w:sz w:val="21"/>
              </w:rPr>
            </w:pPr>
            <w:r>
              <w:rPr>
                <w:w w:val="105"/>
              </w:rPr>
              <w:t>Assist</w:t>
            </w:r>
            <w:r>
              <w:rPr>
                <w:spacing w:val="-9"/>
                <w:w w:val="105"/>
              </w:rPr>
              <w:t xml:space="preserve"> </w:t>
            </w:r>
            <w:r>
              <w:rPr>
                <w:w w:val="105"/>
              </w:rPr>
              <w:t>people</w:t>
            </w:r>
            <w:r>
              <w:rPr>
                <w:spacing w:val="-4"/>
                <w:w w:val="105"/>
              </w:rPr>
              <w:t xml:space="preserve"> with complex needs </w:t>
            </w:r>
            <w:r>
              <w:rPr>
                <w:w w:val="105"/>
              </w:rPr>
              <w:t>to</w:t>
            </w:r>
            <w:r>
              <w:rPr>
                <w:spacing w:val="-4"/>
                <w:w w:val="105"/>
              </w:rPr>
              <w:t xml:space="preserve"> </w:t>
            </w:r>
            <w:r>
              <w:rPr>
                <w:w w:val="105"/>
              </w:rPr>
              <w:t>access</w:t>
            </w:r>
            <w:r>
              <w:rPr>
                <w:spacing w:val="-6"/>
                <w:w w:val="105"/>
              </w:rPr>
              <w:t xml:space="preserve"> </w:t>
            </w:r>
            <w:r>
              <w:rPr>
                <w:w w:val="105"/>
              </w:rPr>
              <w:t>ongoing</w:t>
            </w:r>
            <w:r>
              <w:rPr>
                <w:spacing w:val="-5"/>
                <w:w w:val="105"/>
              </w:rPr>
              <w:t xml:space="preserve"> </w:t>
            </w:r>
            <w:r>
              <w:rPr>
                <w:w w:val="105"/>
              </w:rPr>
              <w:t>accommodation</w:t>
            </w:r>
            <w:r>
              <w:rPr>
                <w:spacing w:val="-6"/>
                <w:w w:val="105"/>
              </w:rPr>
              <w:t xml:space="preserve"> </w:t>
            </w:r>
            <w:r>
              <w:rPr>
                <w:w w:val="105"/>
              </w:rPr>
              <w:t>options,</w:t>
            </w:r>
            <w:r>
              <w:rPr>
                <w:spacing w:val="-6"/>
                <w:w w:val="105"/>
              </w:rPr>
              <w:t xml:space="preserve"> </w:t>
            </w:r>
            <w:r>
              <w:rPr>
                <w:w w:val="105"/>
              </w:rPr>
              <w:t>particularly</w:t>
            </w:r>
            <w:r>
              <w:rPr>
                <w:spacing w:val="-6"/>
                <w:w w:val="105"/>
              </w:rPr>
              <w:t xml:space="preserve"> </w:t>
            </w:r>
            <w:r>
              <w:rPr>
                <w:w w:val="105"/>
              </w:rPr>
              <w:t>supported</w:t>
            </w:r>
            <w:r>
              <w:rPr>
                <w:spacing w:val="-6"/>
                <w:w w:val="105"/>
              </w:rPr>
              <w:t xml:space="preserve"> </w:t>
            </w:r>
            <w:r>
              <w:rPr>
                <w:w w:val="105"/>
              </w:rPr>
              <w:t xml:space="preserve">accommodation, family reconciliation, private rental, shared </w:t>
            </w:r>
            <w:r>
              <w:rPr>
                <w:spacing w:val="-3"/>
                <w:w w:val="105"/>
              </w:rPr>
              <w:t xml:space="preserve">housing </w:t>
            </w:r>
            <w:r>
              <w:rPr>
                <w:w w:val="105"/>
              </w:rPr>
              <w:t xml:space="preserve">and social or transitional housing in accordance with </w:t>
            </w:r>
            <w:r>
              <w:rPr>
                <w:spacing w:val="-3"/>
                <w:w w:val="105"/>
              </w:rPr>
              <w:t>the</w:t>
            </w:r>
            <w:r>
              <w:rPr>
                <w:spacing w:val="-5"/>
                <w:w w:val="105"/>
              </w:rPr>
              <w:t xml:space="preserve"> </w:t>
            </w:r>
            <w:proofErr w:type="spellStart"/>
            <w:r>
              <w:rPr>
                <w:spacing w:val="3"/>
                <w:w w:val="105"/>
              </w:rPr>
              <w:t>caseplan</w:t>
            </w:r>
            <w:proofErr w:type="spellEnd"/>
            <w:r>
              <w:rPr>
                <w:spacing w:val="3"/>
                <w:w w:val="105"/>
              </w:rPr>
              <w:t>.</w:t>
            </w:r>
          </w:p>
          <w:p w14:paraId="00127CA0" w14:textId="6A6E40FE" w:rsidR="005644DC" w:rsidRDefault="005644DC" w:rsidP="005644DC">
            <w:pPr>
              <w:pStyle w:val="TableParagraph"/>
              <w:numPr>
                <w:ilvl w:val="0"/>
                <w:numId w:val="1"/>
              </w:numPr>
              <w:tabs>
                <w:tab w:val="left" w:pos="430"/>
              </w:tabs>
              <w:spacing w:before="73" w:line="247" w:lineRule="auto"/>
              <w:ind w:right="396"/>
              <w:jc w:val="both"/>
              <w:rPr>
                <w:rFonts w:ascii="Symbol" w:hAnsi="Symbol"/>
                <w:sz w:val="21"/>
              </w:rPr>
            </w:pPr>
            <w:r>
              <w:rPr>
                <w:w w:val="105"/>
              </w:rPr>
              <w:t xml:space="preserve">Facilitate access within the multi-disciplinary team to relevant specialist </w:t>
            </w:r>
            <w:r>
              <w:rPr>
                <w:spacing w:val="-3"/>
                <w:w w:val="105"/>
              </w:rPr>
              <w:t xml:space="preserve">support </w:t>
            </w:r>
            <w:r>
              <w:rPr>
                <w:w w:val="105"/>
              </w:rPr>
              <w:t xml:space="preserve">services, </w:t>
            </w:r>
            <w:r>
              <w:rPr>
                <w:spacing w:val="-3"/>
                <w:w w:val="105"/>
              </w:rPr>
              <w:t xml:space="preserve">including </w:t>
            </w:r>
            <w:r>
              <w:rPr>
                <w:w w:val="105"/>
              </w:rPr>
              <w:t xml:space="preserve">health, mental health, AOD and therapeutic interventions </w:t>
            </w:r>
            <w:r>
              <w:rPr>
                <w:spacing w:val="-4"/>
                <w:w w:val="105"/>
              </w:rPr>
              <w:t xml:space="preserve">and </w:t>
            </w:r>
            <w:r>
              <w:rPr>
                <w:spacing w:val="-3"/>
                <w:w w:val="105"/>
              </w:rPr>
              <w:t xml:space="preserve">where appropriate, </w:t>
            </w:r>
            <w:r>
              <w:rPr>
                <w:w w:val="105"/>
              </w:rPr>
              <w:t xml:space="preserve">external services in accordance with </w:t>
            </w:r>
            <w:r>
              <w:rPr>
                <w:spacing w:val="-3"/>
                <w:w w:val="105"/>
              </w:rPr>
              <w:t>the</w:t>
            </w:r>
            <w:r>
              <w:rPr>
                <w:spacing w:val="-11"/>
                <w:w w:val="105"/>
              </w:rPr>
              <w:t xml:space="preserve"> </w:t>
            </w:r>
            <w:proofErr w:type="spellStart"/>
            <w:r>
              <w:rPr>
                <w:spacing w:val="2"/>
                <w:w w:val="105"/>
              </w:rPr>
              <w:t>caseplan</w:t>
            </w:r>
            <w:proofErr w:type="spellEnd"/>
            <w:r>
              <w:rPr>
                <w:spacing w:val="2"/>
                <w:w w:val="105"/>
              </w:rPr>
              <w:t>.</w:t>
            </w:r>
          </w:p>
          <w:p w14:paraId="6043AE5C" w14:textId="77777777" w:rsidR="005644DC" w:rsidRDefault="005644DC" w:rsidP="005644DC">
            <w:pPr>
              <w:pStyle w:val="TableParagraph"/>
              <w:numPr>
                <w:ilvl w:val="0"/>
                <w:numId w:val="1"/>
              </w:numPr>
              <w:tabs>
                <w:tab w:val="left" w:pos="429"/>
                <w:tab w:val="left" w:pos="430"/>
              </w:tabs>
              <w:spacing w:before="73" w:line="244" w:lineRule="auto"/>
              <w:ind w:right="221"/>
              <w:rPr>
                <w:rFonts w:ascii="Symbol" w:hAnsi="Symbol"/>
                <w:sz w:val="21"/>
              </w:rPr>
            </w:pPr>
            <w:r>
              <w:rPr>
                <w:w w:val="105"/>
              </w:rPr>
              <w:t xml:space="preserve">Maintain up to date knowledge of MCM’s programs and relevant external service providers to </w:t>
            </w:r>
            <w:r>
              <w:rPr>
                <w:spacing w:val="-3"/>
                <w:w w:val="105"/>
              </w:rPr>
              <w:t xml:space="preserve">ensure </w:t>
            </w:r>
            <w:r>
              <w:rPr>
                <w:w w:val="105"/>
              </w:rPr>
              <w:t>an integrated service response to</w:t>
            </w:r>
            <w:r>
              <w:rPr>
                <w:spacing w:val="-1"/>
                <w:w w:val="105"/>
              </w:rPr>
              <w:t xml:space="preserve"> </w:t>
            </w:r>
            <w:r>
              <w:rPr>
                <w:w w:val="105"/>
              </w:rPr>
              <w:t>people.</w:t>
            </w:r>
          </w:p>
          <w:p w14:paraId="1F84EE05" w14:textId="77777777" w:rsidR="005644DC" w:rsidRDefault="005644DC" w:rsidP="005644DC">
            <w:pPr>
              <w:pStyle w:val="TableParagraph"/>
              <w:numPr>
                <w:ilvl w:val="0"/>
                <w:numId w:val="1"/>
              </w:numPr>
              <w:tabs>
                <w:tab w:val="left" w:pos="429"/>
                <w:tab w:val="left" w:pos="430"/>
              </w:tabs>
              <w:spacing w:before="65"/>
              <w:rPr>
                <w:rFonts w:ascii="Symbol" w:hAnsi="Symbol"/>
                <w:sz w:val="21"/>
              </w:rPr>
            </w:pPr>
            <w:r>
              <w:rPr>
                <w:spacing w:val="-3"/>
                <w:w w:val="105"/>
              </w:rPr>
              <w:t xml:space="preserve">Implement </w:t>
            </w:r>
            <w:r>
              <w:rPr>
                <w:w w:val="105"/>
              </w:rPr>
              <w:t xml:space="preserve">case plan </w:t>
            </w:r>
            <w:r>
              <w:rPr>
                <w:spacing w:val="-3"/>
                <w:w w:val="105"/>
              </w:rPr>
              <w:t xml:space="preserve">meetings </w:t>
            </w:r>
            <w:r>
              <w:rPr>
                <w:w w:val="105"/>
              </w:rPr>
              <w:t>and participate in service</w:t>
            </w:r>
            <w:r>
              <w:rPr>
                <w:spacing w:val="-5"/>
                <w:w w:val="105"/>
              </w:rPr>
              <w:t xml:space="preserve"> </w:t>
            </w:r>
            <w:r>
              <w:rPr>
                <w:w w:val="105"/>
              </w:rPr>
              <w:t>coordination.</w:t>
            </w:r>
          </w:p>
          <w:p w14:paraId="49ABFAD3" w14:textId="77777777" w:rsidR="005644DC" w:rsidRPr="00612133" w:rsidRDefault="005644DC" w:rsidP="005644DC">
            <w:pPr>
              <w:pStyle w:val="TableParagraph"/>
              <w:numPr>
                <w:ilvl w:val="0"/>
                <w:numId w:val="1"/>
              </w:numPr>
              <w:tabs>
                <w:tab w:val="left" w:pos="429"/>
                <w:tab w:val="left" w:pos="430"/>
              </w:tabs>
              <w:spacing w:before="78"/>
              <w:rPr>
                <w:rFonts w:ascii="Symbol" w:hAnsi="Symbol"/>
                <w:sz w:val="21"/>
              </w:rPr>
            </w:pPr>
            <w:r>
              <w:rPr>
                <w:w w:val="105"/>
              </w:rPr>
              <w:t xml:space="preserve">Deliver </w:t>
            </w:r>
            <w:r>
              <w:rPr>
                <w:spacing w:val="-3"/>
                <w:w w:val="105"/>
              </w:rPr>
              <w:t xml:space="preserve">high </w:t>
            </w:r>
            <w:r>
              <w:rPr>
                <w:w w:val="105"/>
              </w:rPr>
              <w:t>quality intake, assessment and referral</w:t>
            </w:r>
            <w:r>
              <w:rPr>
                <w:spacing w:val="-12"/>
                <w:w w:val="105"/>
              </w:rPr>
              <w:t xml:space="preserve"> </w:t>
            </w:r>
            <w:r>
              <w:rPr>
                <w:w w:val="105"/>
              </w:rPr>
              <w:t>processes.</w:t>
            </w:r>
          </w:p>
          <w:p w14:paraId="65C255A7" w14:textId="77777777" w:rsidR="005644DC" w:rsidRDefault="005644DC" w:rsidP="005644DC">
            <w:pPr>
              <w:pStyle w:val="TableParagraph"/>
              <w:numPr>
                <w:ilvl w:val="0"/>
                <w:numId w:val="1"/>
              </w:numPr>
              <w:tabs>
                <w:tab w:val="left" w:pos="429"/>
                <w:tab w:val="left" w:pos="430"/>
              </w:tabs>
              <w:spacing w:before="71"/>
              <w:rPr>
                <w:rFonts w:ascii="Symbol" w:hAnsi="Symbol"/>
                <w:sz w:val="21"/>
              </w:rPr>
            </w:pPr>
            <w:r>
              <w:rPr>
                <w:w w:val="105"/>
              </w:rPr>
              <w:t xml:space="preserve">Utilise secondary consult </w:t>
            </w:r>
            <w:r>
              <w:rPr>
                <w:spacing w:val="3"/>
                <w:w w:val="105"/>
              </w:rPr>
              <w:t xml:space="preserve">for </w:t>
            </w:r>
            <w:r>
              <w:rPr>
                <w:w w:val="105"/>
              </w:rPr>
              <w:t>assistance with complex</w:t>
            </w:r>
            <w:r>
              <w:rPr>
                <w:spacing w:val="-10"/>
                <w:w w:val="105"/>
              </w:rPr>
              <w:t xml:space="preserve"> </w:t>
            </w:r>
            <w:r>
              <w:rPr>
                <w:w w:val="105"/>
              </w:rPr>
              <w:t>clients.</w:t>
            </w:r>
          </w:p>
          <w:p w14:paraId="6B5CE22C" w14:textId="77777777" w:rsidR="005644DC" w:rsidRDefault="005644DC" w:rsidP="005644DC">
            <w:pPr>
              <w:pStyle w:val="TableParagraph"/>
              <w:numPr>
                <w:ilvl w:val="0"/>
                <w:numId w:val="1"/>
              </w:numPr>
              <w:tabs>
                <w:tab w:val="left" w:pos="429"/>
                <w:tab w:val="left" w:pos="430"/>
              </w:tabs>
              <w:spacing w:before="80" w:line="247" w:lineRule="auto"/>
              <w:ind w:right="222"/>
              <w:rPr>
                <w:rFonts w:ascii="Symbol" w:hAnsi="Symbol"/>
                <w:sz w:val="21"/>
              </w:rPr>
            </w:pPr>
            <w:r>
              <w:rPr>
                <w:w w:val="105"/>
              </w:rPr>
              <w:t>Participate</w:t>
            </w:r>
            <w:r>
              <w:rPr>
                <w:spacing w:val="-3"/>
                <w:w w:val="105"/>
              </w:rPr>
              <w:t xml:space="preserve"> </w:t>
            </w:r>
            <w:r>
              <w:rPr>
                <w:w w:val="105"/>
              </w:rPr>
              <w:t>in</w:t>
            </w:r>
            <w:r>
              <w:rPr>
                <w:spacing w:val="-7"/>
                <w:w w:val="105"/>
              </w:rPr>
              <w:t xml:space="preserve"> </w:t>
            </w:r>
            <w:r>
              <w:rPr>
                <w:spacing w:val="-3"/>
                <w:w w:val="105"/>
              </w:rPr>
              <w:t>meetings,</w:t>
            </w:r>
            <w:r>
              <w:rPr>
                <w:spacing w:val="-8"/>
                <w:w w:val="105"/>
              </w:rPr>
              <w:t xml:space="preserve"> </w:t>
            </w:r>
            <w:r>
              <w:rPr>
                <w:spacing w:val="-4"/>
                <w:w w:val="105"/>
              </w:rPr>
              <w:t>debriefing,</w:t>
            </w:r>
            <w:r>
              <w:rPr>
                <w:spacing w:val="-7"/>
                <w:w w:val="105"/>
              </w:rPr>
              <w:t xml:space="preserve"> </w:t>
            </w:r>
            <w:r>
              <w:rPr>
                <w:spacing w:val="-3"/>
                <w:w w:val="105"/>
              </w:rPr>
              <w:t>supervision,</w:t>
            </w:r>
            <w:r>
              <w:rPr>
                <w:spacing w:val="-8"/>
                <w:w w:val="105"/>
              </w:rPr>
              <w:t xml:space="preserve"> </w:t>
            </w:r>
            <w:r>
              <w:rPr>
                <w:spacing w:val="-3"/>
                <w:w w:val="105"/>
              </w:rPr>
              <w:t>training,</w:t>
            </w:r>
            <w:r>
              <w:rPr>
                <w:spacing w:val="-8"/>
                <w:w w:val="105"/>
              </w:rPr>
              <w:t xml:space="preserve"> </w:t>
            </w:r>
            <w:r>
              <w:rPr>
                <w:w w:val="105"/>
              </w:rPr>
              <w:t>and</w:t>
            </w:r>
            <w:r>
              <w:rPr>
                <w:spacing w:val="-6"/>
                <w:w w:val="105"/>
              </w:rPr>
              <w:t xml:space="preserve"> </w:t>
            </w:r>
            <w:r>
              <w:rPr>
                <w:w w:val="105"/>
              </w:rPr>
              <w:t>forums.</w:t>
            </w:r>
            <w:r>
              <w:rPr>
                <w:spacing w:val="-7"/>
                <w:w w:val="105"/>
              </w:rPr>
              <w:t xml:space="preserve"> </w:t>
            </w:r>
            <w:r>
              <w:rPr>
                <w:w w:val="105"/>
              </w:rPr>
              <w:t>This</w:t>
            </w:r>
            <w:r>
              <w:rPr>
                <w:spacing w:val="-5"/>
                <w:w w:val="105"/>
              </w:rPr>
              <w:t xml:space="preserve"> </w:t>
            </w:r>
            <w:r>
              <w:rPr>
                <w:w w:val="105"/>
              </w:rPr>
              <w:t>may</w:t>
            </w:r>
            <w:r>
              <w:rPr>
                <w:spacing w:val="-6"/>
                <w:w w:val="105"/>
              </w:rPr>
              <w:t xml:space="preserve"> </w:t>
            </w:r>
            <w:r>
              <w:rPr>
                <w:w w:val="105"/>
              </w:rPr>
              <w:t>involve</w:t>
            </w:r>
            <w:r>
              <w:rPr>
                <w:spacing w:val="-3"/>
                <w:w w:val="105"/>
              </w:rPr>
              <w:t xml:space="preserve"> </w:t>
            </w:r>
            <w:r>
              <w:rPr>
                <w:w w:val="105"/>
              </w:rPr>
              <w:t>flexibility</w:t>
            </w:r>
            <w:r>
              <w:rPr>
                <w:spacing w:val="-7"/>
                <w:w w:val="105"/>
              </w:rPr>
              <w:t xml:space="preserve"> </w:t>
            </w:r>
            <w:r>
              <w:rPr>
                <w:w w:val="105"/>
              </w:rPr>
              <w:t xml:space="preserve">to attend outside usual working hours, as agreed with </w:t>
            </w:r>
            <w:r>
              <w:rPr>
                <w:spacing w:val="-3"/>
                <w:w w:val="105"/>
              </w:rPr>
              <w:t xml:space="preserve">the </w:t>
            </w:r>
            <w:r>
              <w:rPr>
                <w:w w:val="105"/>
              </w:rPr>
              <w:t>Team</w:t>
            </w:r>
            <w:r>
              <w:rPr>
                <w:spacing w:val="30"/>
                <w:w w:val="105"/>
              </w:rPr>
              <w:t xml:space="preserve"> </w:t>
            </w:r>
            <w:r>
              <w:rPr>
                <w:w w:val="105"/>
              </w:rPr>
              <w:t>Leader.</w:t>
            </w:r>
          </w:p>
          <w:p w14:paraId="655DB183" w14:textId="2333DD12" w:rsidR="005644DC" w:rsidRDefault="005644DC" w:rsidP="005644DC">
            <w:pPr>
              <w:pStyle w:val="TableParagraph"/>
              <w:numPr>
                <w:ilvl w:val="0"/>
                <w:numId w:val="1"/>
              </w:numPr>
              <w:tabs>
                <w:tab w:val="left" w:pos="429"/>
                <w:tab w:val="left" w:pos="430"/>
              </w:tabs>
              <w:spacing w:before="60"/>
              <w:rPr>
                <w:rFonts w:ascii="Symbol" w:hAnsi="Symbol"/>
                <w:sz w:val="21"/>
              </w:rPr>
            </w:pPr>
            <w:r>
              <w:rPr>
                <w:w w:val="105"/>
              </w:rPr>
              <w:t xml:space="preserve">Maintain accurate files, case notes and databases </w:t>
            </w:r>
            <w:r>
              <w:rPr>
                <w:spacing w:val="-3"/>
                <w:w w:val="105"/>
              </w:rPr>
              <w:t xml:space="preserve">using </w:t>
            </w:r>
            <w:r>
              <w:rPr>
                <w:w w:val="105"/>
              </w:rPr>
              <w:t>relevant platforms and</w:t>
            </w:r>
            <w:r>
              <w:rPr>
                <w:spacing w:val="-2"/>
                <w:w w:val="105"/>
              </w:rPr>
              <w:t xml:space="preserve"> </w:t>
            </w:r>
            <w:r>
              <w:rPr>
                <w:w w:val="105"/>
              </w:rPr>
              <w:t>system</w:t>
            </w:r>
            <w:r w:rsidR="008A41B1">
              <w:rPr>
                <w:w w:val="105"/>
              </w:rPr>
              <w:t xml:space="preserve"> in a timely manner.</w:t>
            </w:r>
          </w:p>
          <w:p w14:paraId="1A4EEB4A" w14:textId="77777777" w:rsidR="005644DC" w:rsidRDefault="005644DC" w:rsidP="005644DC">
            <w:pPr>
              <w:pStyle w:val="TableParagraph"/>
              <w:numPr>
                <w:ilvl w:val="0"/>
                <w:numId w:val="1"/>
              </w:numPr>
              <w:tabs>
                <w:tab w:val="left" w:pos="430"/>
              </w:tabs>
              <w:spacing w:before="106" w:line="247" w:lineRule="auto"/>
              <w:ind w:right="227"/>
              <w:jc w:val="both"/>
              <w:rPr>
                <w:rFonts w:ascii="Symbol" w:hAnsi="Symbol"/>
                <w:sz w:val="21"/>
              </w:rPr>
            </w:pPr>
            <w:r>
              <w:rPr>
                <w:spacing w:val="-3"/>
                <w:w w:val="105"/>
              </w:rPr>
              <w:t xml:space="preserve">Ensure </w:t>
            </w:r>
            <w:r>
              <w:rPr>
                <w:w w:val="105"/>
              </w:rPr>
              <w:t xml:space="preserve">services are delivered within </w:t>
            </w:r>
            <w:r>
              <w:rPr>
                <w:spacing w:val="-3"/>
                <w:w w:val="105"/>
              </w:rPr>
              <w:t xml:space="preserve">the </w:t>
            </w:r>
            <w:r>
              <w:rPr>
                <w:w w:val="105"/>
              </w:rPr>
              <w:t xml:space="preserve">framework of </w:t>
            </w:r>
            <w:r>
              <w:rPr>
                <w:spacing w:val="-3"/>
                <w:w w:val="105"/>
              </w:rPr>
              <w:t xml:space="preserve">MCM’s </w:t>
            </w:r>
            <w:r>
              <w:rPr>
                <w:w w:val="105"/>
              </w:rPr>
              <w:t xml:space="preserve">policies and procedures, legislative </w:t>
            </w:r>
            <w:r>
              <w:rPr>
                <w:spacing w:val="-3"/>
                <w:w w:val="105"/>
              </w:rPr>
              <w:t>requirements,</w:t>
            </w:r>
            <w:r>
              <w:rPr>
                <w:spacing w:val="-14"/>
                <w:w w:val="105"/>
              </w:rPr>
              <w:t xml:space="preserve"> </w:t>
            </w:r>
            <w:r>
              <w:rPr>
                <w:w w:val="105"/>
              </w:rPr>
              <w:t>and</w:t>
            </w:r>
            <w:r>
              <w:rPr>
                <w:spacing w:val="-11"/>
                <w:w w:val="105"/>
              </w:rPr>
              <w:t xml:space="preserve"> </w:t>
            </w:r>
            <w:r>
              <w:rPr>
                <w:w w:val="105"/>
              </w:rPr>
              <w:t>meet</w:t>
            </w:r>
            <w:r>
              <w:rPr>
                <w:spacing w:val="-10"/>
                <w:w w:val="105"/>
              </w:rPr>
              <w:t xml:space="preserve"> </w:t>
            </w:r>
            <w:r>
              <w:rPr>
                <w:spacing w:val="-3"/>
                <w:w w:val="105"/>
              </w:rPr>
              <w:t>the</w:t>
            </w:r>
            <w:r>
              <w:rPr>
                <w:spacing w:val="-14"/>
                <w:w w:val="105"/>
              </w:rPr>
              <w:t xml:space="preserve"> </w:t>
            </w:r>
            <w:r>
              <w:rPr>
                <w:w w:val="105"/>
              </w:rPr>
              <w:t>relevant</w:t>
            </w:r>
            <w:r>
              <w:rPr>
                <w:spacing w:val="-10"/>
                <w:w w:val="105"/>
              </w:rPr>
              <w:t xml:space="preserve"> </w:t>
            </w:r>
            <w:r>
              <w:rPr>
                <w:w w:val="105"/>
              </w:rPr>
              <w:t>service</w:t>
            </w:r>
            <w:r>
              <w:rPr>
                <w:spacing w:val="-9"/>
                <w:w w:val="105"/>
              </w:rPr>
              <w:t xml:space="preserve"> </w:t>
            </w:r>
            <w:r>
              <w:rPr>
                <w:w w:val="105"/>
              </w:rPr>
              <w:t>standards.</w:t>
            </w:r>
            <w:r>
              <w:rPr>
                <w:spacing w:val="-10"/>
                <w:w w:val="105"/>
              </w:rPr>
              <w:t xml:space="preserve"> </w:t>
            </w:r>
            <w:r>
              <w:rPr>
                <w:w w:val="105"/>
              </w:rPr>
              <w:t>All</w:t>
            </w:r>
            <w:r>
              <w:rPr>
                <w:spacing w:val="-13"/>
                <w:w w:val="105"/>
              </w:rPr>
              <w:t xml:space="preserve"> </w:t>
            </w:r>
            <w:r>
              <w:rPr>
                <w:w w:val="105"/>
              </w:rPr>
              <w:t>employees</w:t>
            </w:r>
            <w:r>
              <w:rPr>
                <w:spacing w:val="-8"/>
                <w:w w:val="105"/>
              </w:rPr>
              <w:t xml:space="preserve"> </w:t>
            </w:r>
            <w:r>
              <w:rPr>
                <w:w w:val="105"/>
              </w:rPr>
              <w:t>are</w:t>
            </w:r>
            <w:r>
              <w:rPr>
                <w:spacing w:val="-9"/>
                <w:w w:val="105"/>
              </w:rPr>
              <w:t xml:space="preserve"> </w:t>
            </w:r>
            <w:r>
              <w:rPr>
                <w:spacing w:val="-3"/>
                <w:w w:val="105"/>
              </w:rPr>
              <w:t>required</w:t>
            </w:r>
            <w:r>
              <w:rPr>
                <w:spacing w:val="-15"/>
                <w:w w:val="105"/>
              </w:rPr>
              <w:t xml:space="preserve"> </w:t>
            </w:r>
            <w:r>
              <w:rPr>
                <w:w w:val="105"/>
              </w:rPr>
              <w:t>to</w:t>
            </w:r>
            <w:r>
              <w:rPr>
                <w:spacing w:val="-9"/>
                <w:w w:val="105"/>
              </w:rPr>
              <w:t xml:space="preserve"> </w:t>
            </w:r>
            <w:r>
              <w:rPr>
                <w:w w:val="105"/>
              </w:rPr>
              <w:t>comply</w:t>
            </w:r>
            <w:r>
              <w:rPr>
                <w:spacing w:val="-11"/>
                <w:w w:val="105"/>
              </w:rPr>
              <w:t xml:space="preserve"> </w:t>
            </w:r>
            <w:r>
              <w:rPr>
                <w:w w:val="105"/>
              </w:rPr>
              <w:t xml:space="preserve">with </w:t>
            </w:r>
            <w:r>
              <w:rPr>
                <w:spacing w:val="-4"/>
                <w:w w:val="105"/>
              </w:rPr>
              <w:t xml:space="preserve">the </w:t>
            </w:r>
            <w:r>
              <w:rPr>
                <w:w w:val="105"/>
              </w:rPr>
              <w:t>Child Safe</w:t>
            </w:r>
            <w:r>
              <w:rPr>
                <w:spacing w:val="7"/>
                <w:w w:val="105"/>
              </w:rPr>
              <w:t xml:space="preserve"> </w:t>
            </w:r>
            <w:r>
              <w:rPr>
                <w:w w:val="105"/>
              </w:rPr>
              <w:t>Standards.</w:t>
            </w:r>
          </w:p>
          <w:p w14:paraId="29A10E9E" w14:textId="732DDB74" w:rsidR="00233813" w:rsidRPr="00475CE7" w:rsidRDefault="008A41B1" w:rsidP="005644DC">
            <w:pPr>
              <w:pStyle w:val="ListParagraph"/>
              <w:numPr>
                <w:ilvl w:val="0"/>
                <w:numId w:val="1"/>
              </w:numPr>
              <w:spacing w:before="60" w:after="60"/>
              <w:jc w:val="both"/>
              <w:rPr>
                <w:rFonts w:asciiTheme="minorHAnsi" w:hAnsiTheme="minorHAnsi"/>
                <w:bCs/>
                <w:szCs w:val="22"/>
                <w:lang w:eastAsia="en-AU"/>
              </w:rPr>
            </w:pPr>
            <w:r>
              <w:rPr>
                <w:rFonts w:asciiTheme="minorHAnsi" w:hAnsiTheme="minorHAnsi"/>
                <w:bCs/>
                <w:lang w:eastAsia="en-AU"/>
              </w:rPr>
              <w:t>C</w:t>
            </w:r>
            <w:r w:rsidR="00233813" w:rsidRPr="00475CE7">
              <w:rPr>
                <w:rFonts w:asciiTheme="minorHAnsi" w:hAnsiTheme="minorHAnsi"/>
                <w:bCs/>
                <w:lang w:eastAsia="en-AU"/>
              </w:rPr>
              <w:t>ontribute to an environment that will disrupt disadvantage for people through utilising a healing orientated practice model that proactively responds to</w:t>
            </w:r>
            <w:r w:rsidR="00076F17">
              <w:rPr>
                <w:rFonts w:asciiTheme="minorHAnsi" w:hAnsiTheme="minorHAnsi"/>
                <w:bCs/>
                <w:lang w:eastAsia="en-AU"/>
              </w:rPr>
              <w:t xml:space="preserve"> </w:t>
            </w:r>
            <w:r w:rsidR="00233813" w:rsidRPr="00475CE7">
              <w:rPr>
                <w:rFonts w:asciiTheme="minorHAnsi" w:hAnsiTheme="minorHAnsi"/>
                <w:bCs/>
                <w:lang w:eastAsia="en-AU"/>
              </w:rPr>
              <w:t xml:space="preserve">people who have experienced adverse experiences. </w:t>
            </w:r>
          </w:p>
          <w:p w14:paraId="46A8DDD7" w14:textId="52381546" w:rsidR="002714AC" w:rsidRPr="00475CE7" w:rsidRDefault="00903446" w:rsidP="005644DC">
            <w:pPr>
              <w:pStyle w:val="ListParagraph"/>
              <w:numPr>
                <w:ilvl w:val="0"/>
                <w:numId w:val="1"/>
              </w:numPr>
              <w:spacing w:before="60" w:after="60"/>
              <w:jc w:val="both"/>
              <w:rPr>
                <w:rFonts w:asciiTheme="minorHAnsi" w:hAnsiTheme="minorHAnsi"/>
                <w:bCs/>
                <w:szCs w:val="22"/>
                <w:lang w:eastAsia="en-AU"/>
              </w:rPr>
            </w:pPr>
            <w:r w:rsidRPr="00475CE7">
              <w:rPr>
                <w:rFonts w:asciiTheme="minorHAnsi" w:hAnsiTheme="minorHAnsi"/>
                <w:bCs/>
                <w:szCs w:val="22"/>
                <w:lang w:eastAsia="en-AU"/>
              </w:rPr>
              <w:t>Undertake ongoing training and professional development</w:t>
            </w:r>
            <w:r w:rsidR="005336B7" w:rsidRPr="00475CE7">
              <w:rPr>
                <w:rFonts w:asciiTheme="minorHAnsi" w:hAnsiTheme="minorHAnsi"/>
                <w:bCs/>
                <w:szCs w:val="22"/>
                <w:lang w:eastAsia="en-AU"/>
              </w:rPr>
              <w:t>.</w:t>
            </w:r>
          </w:p>
          <w:p w14:paraId="3569F85B" w14:textId="2A72C843" w:rsidR="00B91301" w:rsidRPr="00475CE7" w:rsidRDefault="002714AC" w:rsidP="005644DC">
            <w:pPr>
              <w:pStyle w:val="ListParagraph"/>
              <w:numPr>
                <w:ilvl w:val="0"/>
                <w:numId w:val="1"/>
              </w:numPr>
              <w:spacing w:before="60" w:after="60"/>
              <w:jc w:val="both"/>
              <w:rPr>
                <w:rFonts w:asciiTheme="minorHAnsi" w:hAnsiTheme="minorHAnsi"/>
                <w:szCs w:val="22"/>
              </w:rPr>
            </w:pPr>
            <w:r w:rsidRPr="00475CE7">
              <w:rPr>
                <w:rFonts w:asciiTheme="minorHAnsi" w:hAnsiTheme="minorHAnsi"/>
                <w:szCs w:val="22"/>
              </w:rPr>
              <w:t xml:space="preserve">Perform other duties and responsibilities, as directed by </w:t>
            </w:r>
            <w:r w:rsidR="00927C2D" w:rsidRPr="00475CE7">
              <w:rPr>
                <w:rFonts w:asciiTheme="minorHAnsi" w:hAnsiTheme="minorHAnsi"/>
                <w:szCs w:val="22"/>
              </w:rPr>
              <w:t>their line manager</w:t>
            </w:r>
            <w:r w:rsidRPr="00475CE7">
              <w:rPr>
                <w:rFonts w:asciiTheme="minorHAnsi" w:hAnsiTheme="minorHAnsi"/>
                <w:szCs w:val="22"/>
              </w:rPr>
              <w:t>.</w:t>
            </w:r>
          </w:p>
          <w:p w14:paraId="32A9EE10" w14:textId="77777777" w:rsidR="00165A15" w:rsidRPr="00165A15" w:rsidRDefault="00165A15" w:rsidP="00165A15">
            <w:pPr>
              <w:spacing w:before="60" w:after="60"/>
              <w:jc w:val="both"/>
            </w:pPr>
          </w:p>
        </w:tc>
      </w:tr>
      <w:tr w:rsidR="00165A15" w:rsidRPr="00CA1AF8" w14:paraId="2948E07F" w14:textId="77777777" w:rsidTr="00A524D4">
        <w:tc>
          <w:tcPr>
            <w:tcW w:w="9736" w:type="dxa"/>
            <w:gridSpan w:val="4"/>
            <w:shd w:val="clear" w:color="auto" w:fill="D9D9D9" w:themeFill="background1" w:themeFillShade="D9"/>
          </w:tcPr>
          <w:p w14:paraId="0DB30EBB" w14:textId="4C3BF7B0" w:rsidR="00165A15" w:rsidRPr="00CA1AF8" w:rsidRDefault="00165A15" w:rsidP="00A524D4">
            <w:pPr>
              <w:spacing w:before="120" w:after="120"/>
              <w:rPr>
                <w:b/>
              </w:rPr>
            </w:pPr>
            <w:r>
              <w:rPr>
                <w:b/>
              </w:rPr>
              <w:t>POSITION AUTHORITIES</w:t>
            </w:r>
          </w:p>
        </w:tc>
      </w:tr>
      <w:tr w:rsidR="00165A15" w:rsidRPr="00165A15" w14:paraId="6D069AD7" w14:textId="77777777" w:rsidTr="009A50DF">
        <w:tc>
          <w:tcPr>
            <w:tcW w:w="9736" w:type="dxa"/>
            <w:gridSpan w:val="4"/>
          </w:tcPr>
          <w:p w14:paraId="3322758C" w14:textId="41DE2CD5"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Direct reports:</w:t>
            </w:r>
            <w:r w:rsidRPr="00165A15">
              <w:rPr>
                <w:rFonts w:eastAsia="Times New Roman" w:cstheme="minorHAnsi"/>
                <w:iCs/>
              </w:rPr>
              <w:tab/>
            </w:r>
            <w:r w:rsidRPr="00165A15">
              <w:rPr>
                <w:rFonts w:eastAsia="Times New Roman" w:cstheme="minorHAnsi"/>
                <w:iCs/>
              </w:rPr>
              <w:tab/>
            </w:r>
            <w:r w:rsidR="00927C2D">
              <w:rPr>
                <w:rFonts w:eastAsia="Times New Roman" w:cstheme="minorHAnsi"/>
                <w:iCs/>
              </w:rPr>
              <w:t xml:space="preserve">              NIL</w:t>
            </w:r>
          </w:p>
          <w:p w14:paraId="2DF47FD2" w14:textId="21421CC1"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Indirect reports:</w:t>
            </w:r>
            <w:r w:rsidRPr="00165A15">
              <w:rPr>
                <w:rFonts w:eastAsia="Times New Roman" w:cstheme="minorHAnsi"/>
                <w:iCs/>
              </w:rPr>
              <w:tab/>
            </w:r>
            <w:r w:rsidRPr="00165A15">
              <w:rPr>
                <w:rFonts w:eastAsia="Times New Roman" w:cstheme="minorHAnsi"/>
                <w:iCs/>
              </w:rPr>
              <w:tab/>
            </w:r>
            <w:r w:rsidR="00927C2D">
              <w:rPr>
                <w:rFonts w:eastAsia="Times New Roman" w:cstheme="minorHAnsi"/>
                <w:iCs/>
              </w:rPr>
              <w:t>NIL</w:t>
            </w:r>
          </w:p>
          <w:p w14:paraId="7EDB870C" w14:textId="0909A9E4"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Operating expenditure:</w:t>
            </w:r>
            <w:r w:rsidRPr="00165A15">
              <w:rPr>
                <w:rFonts w:eastAsia="Times New Roman" w:cstheme="minorHAnsi"/>
                <w:iCs/>
              </w:rPr>
              <w:tab/>
            </w:r>
            <w:r w:rsidRPr="00165A15">
              <w:rPr>
                <w:rFonts w:eastAsia="Times New Roman" w:cstheme="minorHAnsi"/>
                <w:iCs/>
              </w:rPr>
              <w:tab/>
              <w:t>As per delegations of authority</w:t>
            </w:r>
          </w:p>
          <w:p w14:paraId="76B78D4E" w14:textId="07281503"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lastRenderedPageBreak/>
              <w:t>Capital expenditure:</w:t>
            </w:r>
            <w:r w:rsidRPr="00165A15">
              <w:rPr>
                <w:rFonts w:eastAsia="Times New Roman" w:cstheme="minorHAnsi"/>
                <w:iCs/>
              </w:rPr>
              <w:tab/>
            </w:r>
            <w:r w:rsidRPr="00165A15">
              <w:rPr>
                <w:rFonts w:eastAsia="Times New Roman" w:cstheme="minorHAnsi"/>
                <w:iCs/>
              </w:rPr>
              <w:tab/>
              <w:t>As per delegations of authority</w:t>
            </w:r>
          </w:p>
          <w:p w14:paraId="5A3637C6" w14:textId="30ABBCB7" w:rsidR="00165A15" w:rsidRPr="00165A15" w:rsidRDefault="00165A15" w:rsidP="00927C2D">
            <w:pPr>
              <w:spacing w:before="60" w:after="60"/>
              <w:ind w:right="-9"/>
              <w:jc w:val="both"/>
              <w:rPr>
                <w:rFonts w:eastAsia="Times New Roman" w:cstheme="minorHAnsi"/>
                <w:iCs/>
              </w:rPr>
            </w:pPr>
            <w:r w:rsidRPr="00165A15">
              <w:rPr>
                <w:rFonts w:eastAsia="Times New Roman" w:cstheme="minorHAnsi"/>
                <w:iCs/>
              </w:rPr>
              <w:t>Other:</w:t>
            </w:r>
            <w:r w:rsidRPr="00165A15">
              <w:rPr>
                <w:rFonts w:eastAsia="Times New Roman" w:cstheme="minorHAnsi"/>
                <w:iCs/>
              </w:rPr>
              <w:tab/>
            </w:r>
            <w:r w:rsidRPr="00165A15">
              <w:rPr>
                <w:rFonts w:eastAsia="Times New Roman" w:cstheme="minorHAnsi"/>
                <w:iCs/>
              </w:rPr>
              <w:tab/>
            </w:r>
            <w:r w:rsidRPr="00165A15">
              <w:rPr>
                <w:rFonts w:eastAsia="Times New Roman" w:cstheme="minorHAnsi"/>
                <w:iCs/>
              </w:rPr>
              <w:tab/>
            </w:r>
            <w:r w:rsidR="00927C2D">
              <w:rPr>
                <w:rFonts w:eastAsia="Times New Roman" w:cstheme="minorHAnsi"/>
                <w:iCs/>
              </w:rPr>
              <w:t xml:space="preserve">              Not Applicable</w:t>
            </w:r>
          </w:p>
        </w:tc>
      </w:tr>
      <w:tr w:rsidR="00966D01" w:rsidRPr="00CA1AF8" w14:paraId="3A1D76E1" w14:textId="77777777" w:rsidTr="009A50DF">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lastRenderedPageBreak/>
              <w:t>KEY RELATIONSHIPS</w:t>
            </w:r>
          </w:p>
        </w:tc>
      </w:tr>
      <w:tr w:rsidR="00966D01" w:rsidRPr="00CA1AF8" w14:paraId="244AB876" w14:textId="77777777" w:rsidTr="009A50DF">
        <w:tc>
          <w:tcPr>
            <w:tcW w:w="9736" w:type="dxa"/>
            <w:gridSpan w:val="4"/>
          </w:tcPr>
          <w:p w14:paraId="17666949" w14:textId="77777777" w:rsidR="00001129" w:rsidRPr="00CA1AF8" w:rsidRDefault="00001129" w:rsidP="00001129">
            <w:pPr>
              <w:jc w:val="both"/>
            </w:pPr>
          </w:p>
          <w:p w14:paraId="49F3AD43" w14:textId="67ECDD34" w:rsidR="00001129" w:rsidRPr="00CA1AF8" w:rsidRDefault="0072695D" w:rsidP="00001129">
            <w:pPr>
              <w:jc w:val="both"/>
            </w:pPr>
            <w:r w:rsidRPr="00CA1AF8">
              <w:t xml:space="preserve">This position may have relationships with a diverse range of MCM employees, external service providers, </w:t>
            </w:r>
            <w:r w:rsidR="0063539A" w:rsidRPr="00CA1AF8">
              <w:t>organisations,</w:t>
            </w:r>
            <w:r w:rsidRPr="00CA1AF8">
              <w:t xml:space="preserve">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tc>
      </w:tr>
      <w:tr w:rsidR="00966D01" w:rsidRPr="00CA1AF8" w14:paraId="4B94697C" w14:textId="77777777" w:rsidTr="00966D01">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sdt>
          <w:sdtPr>
            <w:rPr>
              <w:rFonts w:asciiTheme="minorHAnsi" w:hAnsiTheme="minorHAnsi"/>
              <w:szCs w:val="22"/>
            </w:rPr>
            <w:id w:val="-1035733782"/>
            <w:placeholder>
              <w:docPart w:val="793DE87A149248B5809055C377BDAEA1"/>
            </w:placeholder>
            <w15:color w:val="FF0000"/>
          </w:sdtPr>
          <w:sdtEndPr>
            <w:rPr>
              <w:rFonts w:ascii="Arial" w:hAnsi="Arial"/>
              <w:szCs w:val="24"/>
            </w:rPr>
          </w:sdtEndPr>
          <w:sdtContent>
            <w:tc>
              <w:tcPr>
                <w:tcW w:w="8176" w:type="dxa"/>
                <w:gridSpan w:val="2"/>
                <w:vAlign w:val="center"/>
              </w:tcPr>
              <w:p w14:paraId="04FEB4C3" w14:textId="1C04239F" w:rsidR="005D5F2A" w:rsidRDefault="00927C2D" w:rsidP="00963807">
                <w:pPr>
                  <w:pStyle w:val="ListParagraph"/>
                  <w:numPr>
                    <w:ilvl w:val="0"/>
                    <w:numId w:val="2"/>
                  </w:numPr>
                  <w:spacing w:before="60" w:after="60"/>
                  <w:ind w:left="357" w:right="1418" w:hanging="357"/>
                  <w:rPr>
                    <w:rFonts w:asciiTheme="minorHAnsi" w:hAnsiTheme="minorHAnsi"/>
                    <w:szCs w:val="22"/>
                  </w:rPr>
                </w:pPr>
                <w:r w:rsidRPr="005D5F2A">
                  <w:rPr>
                    <w:rFonts w:asciiTheme="minorHAnsi" w:hAnsiTheme="minorHAnsi"/>
                    <w:szCs w:val="22"/>
                  </w:rPr>
                  <w:t>Employees from Y</w:t>
                </w:r>
                <w:r w:rsidR="005D5F2A" w:rsidRPr="005D5F2A">
                  <w:rPr>
                    <w:rFonts w:asciiTheme="minorHAnsi" w:hAnsiTheme="minorHAnsi"/>
                    <w:szCs w:val="22"/>
                  </w:rPr>
                  <w:t xml:space="preserve">outh </w:t>
                </w:r>
                <w:r w:rsidR="002A39E8">
                  <w:rPr>
                    <w:rFonts w:asciiTheme="minorHAnsi" w:hAnsiTheme="minorHAnsi"/>
                    <w:szCs w:val="22"/>
                  </w:rPr>
                  <w:t xml:space="preserve">and Family </w:t>
                </w:r>
                <w:r w:rsidR="005D5F2A" w:rsidRPr="005D5F2A">
                  <w:rPr>
                    <w:rFonts w:asciiTheme="minorHAnsi" w:hAnsiTheme="minorHAnsi"/>
                    <w:szCs w:val="22"/>
                  </w:rPr>
                  <w:t>Homelessnes</w:t>
                </w:r>
                <w:r w:rsidR="005D5F2A">
                  <w:rPr>
                    <w:rFonts w:asciiTheme="minorHAnsi" w:hAnsiTheme="minorHAnsi"/>
                    <w:szCs w:val="22"/>
                  </w:rPr>
                  <w:t>s</w:t>
                </w:r>
                <w:r w:rsidR="002A39E8">
                  <w:rPr>
                    <w:rFonts w:asciiTheme="minorHAnsi" w:hAnsiTheme="minorHAnsi"/>
                    <w:szCs w:val="22"/>
                  </w:rPr>
                  <w:t xml:space="preserve"> Services</w:t>
                </w:r>
              </w:p>
              <w:p w14:paraId="601361BD" w14:textId="61AB4141" w:rsidR="00927C2D" w:rsidRPr="005D5F2A" w:rsidRDefault="00927C2D" w:rsidP="00963807">
                <w:pPr>
                  <w:pStyle w:val="ListParagraph"/>
                  <w:numPr>
                    <w:ilvl w:val="0"/>
                    <w:numId w:val="2"/>
                  </w:numPr>
                  <w:spacing w:before="60" w:after="60"/>
                  <w:ind w:left="357" w:right="1418" w:hanging="357"/>
                  <w:rPr>
                    <w:rFonts w:asciiTheme="minorHAnsi" w:hAnsiTheme="minorHAnsi"/>
                    <w:szCs w:val="22"/>
                  </w:rPr>
                </w:pPr>
                <w:r w:rsidRPr="005D5F2A">
                  <w:rPr>
                    <w:rFonts w:asciiTheme="minorHAnsi" w:hAnsiTheme="minorHAnsi"/>
                    <w:szCs w:val="22"/>
                  </w:rPr>
                  <w:t xml:space="preserve">Employees from other programs from MCM </w:t>
                </w:r>
              </w:p>
              <w:p w14:paraId="3EA14302" w14:textId="27E76D76" w:rsidR="0072695D" w:rsidRPr="00927C2D" w:rsidRDefault="0072695D" w:rsidP="00927C2D">
                <w:pPr>
                  <w:pStyle w:val="ListParagraph"/>
                  <w:spacing w:before="60" w:after="60"/>
                  <w:ind w:left="357" w:right="1418"/>
                  <w:rPr>
                    <w:rFonts w:asciiTheme="minorHAnsi" w:hAnsiTheme="minorHAnsi"/>
                    <w:szCs w:val="22"/>
                  </w:rPr>
                </w:pPr>
              </w:p>
            </w:tc>
          </w:sdtContent>
        </w:sdt>
      </w:tr>
      <w:tr w:rsidR="00966D01" w:rsidRPr="00CA1AF8" w14:paraId="3552B230" w14:textId="77777777" w:rsidTr="009A50DF">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Theme="minorHAnsi" w:hAnsiTheme="minorHAnsi"/>
              <w:szCs w:val="22"/>
            </w:rPr>
            <w:id w:val="-2045354510"/>
            <w:placeholder>
              <w:docPart w:val="793DE87A149248B5809055C377BDAEA1"/>
            </w:placeholder>
            <w15:color w:val="FF0000"/>
          </w:sdtPr>
          <w:sdtEndPr>
            <w:rPr>
              <w:rFonts w:ascii="Arial" w:hAnsi="Arial"/>
              <w:szCs w:val="24"/>
            </w:rPr>
          </w:sdtEndPr>
          <w:sdtContent>
            <w:tc>
              <w:tcPr>
                <w:tcW w:w="8176" w:type="dxa"/>
                <w:gridSpan w:val="2"/>
                <w:vAlign w:val="center"/>
              </w:tcPr>
              <w:p w14:paraId="243FB495" w14:textId="64D8C459" w:rsidR="00ED3FAA" w:rsidRDefault="00271A6E" w:rsidP="00035827">
                <w:pPr>
                  <w:pStyle w:val="ListParagraph"/>
                  <w:numPr>
                    <w:ilvl w:val="0"/>
                    <w:numId w:val="2"/>
                  </w:numPr>
                  <w:spacing w:before="60" w:after="60"/>
                  <w:ind w:right="1417"/>
                  <w:rPr>
                    <w:rFonts w:asciiTheme="minorHAnsi" w:hAnsiTheme="minorHAnsi"/>
                    <w:szCs w:val="22"/>
                  </w:rPr>
                </w:pPr>
                <w:r>
                  <w:rPr>
                    <w:rFonts w:asciiTheme="minorHAnsi" w:hAnsiTheme="minorHAnsi"/>
                    <w:szCs w:val="22"/>
                  </w:rPr>
                  <w:t>Primary and allied h</w:t>
                </w:r>
                <w:r w:rsidR="00ED3FAA" w:rsidRPr="00ED3FAA">
                  <w:rPr>
                    <w:rFonts w:asciiTheme="minorHAnsi" w:hAnsiTheme="minorHAnsi"/>
                    <w:szCs w:val="22"/>
                  </w:rPr>
                  <w:t xml:space="preserve">ealth </w:t>
                </w:r>
                <w:r w:rsidR="006A653B">
                  <w:rPr>
                    <w:rFonts w:asciiTheme="minorHAnsi" w:hAnsiTheme="minorHAnsi"/>
                    <w:szCs w:val="22"/>
                  </w:rPr>
                  <w:t>providers</w:t>
                </w:r>
              </w:p>
              <w:p w14:paraId="4E546BC5" w14:textId="58FE062C" w:rsidR="00927C2D" w:rsidRPr="00ED3FAA" w:rsidRDefault="00927C2D" w:rsidP="00035827">
                <w:pPr>
                  <w:pStyle w:val="ListParagraph"/>
                  <w:numPr>
                    <w:ilvl w:val="0"/>
                    <w:numId w:val="2"/>
                  </w:numPr>
                  <w:spacing w:before="60" w:after="60"/>
                  <w:ind w:right="1417"/>
                  <w:rPr>
                    <w:rFonts w:asciiTheme="minorHAnsi" w:hAnsiTheme="minorHAnsi"/>
                    <w:szCs w:val="22"/>
                  </w:rPr>
                </w:pPr>
                <w:r w:rsidRPr="00ED3FAA">
                  <w:rPr>
                    <w:rFonts w:asciiTheme="minorHAnsi" w:hAnsiTheme="minorHAnsi"/>
                    <w:szCs w:val="22"/>
                  </w:rPr>
                  <w:t>Mental Health Service Providers</w:t>
                </w:r>
              </w:p>
              <w:p w14:paraId="519A4F77" w14:textId="0B950F06" w:rsidR="00927C2D" w:rsidRDefault="00927C2D" w:rsidP="00927C2D">
                <w:pPr>
                  <w:pStyle w:val="ListParagraph"/>
                  <w:numPr>
                    <w:ilvl w:val="0"/>
                    <w:numId w:val="2"/>
                  </w:numPr>
                  <w:spacing w:before="60" w:after="60"/>
                  <w:ind w:right="1417"/>
                  <w:rPr>
                    <w:rFonts w:asciiTheme="minorHAnsi" w:hAnsiTheme="minorHAnsi"/>
                    <w:szCs w:val="22"/>
                  </w:rPr>
                </w:pPr>
                <w:r w:rsidRPr="00927C2D">
                  <w:rPr>
                    <w:rFonts w:asciiTheme="minorHAnsi" w:hAnsiTheme="minorHAnsi"/>
                    <w:szCs w:val="22"/>
                  </w:rPr>
                  <w:t>A</w:t>
                </w:r>
                <w:r w:rsidR="005336B7">
                  <w:rPr>
                    <w:rFonts w:asciiTheme="minorHAnsi" w:hAnsiTheme="minorHAnsi"/>
                    <w:szCs w:val="22"/>
                  </w:rPr>
                  <w:t xml:space="preserve">lcohol and </w:t>
                </w:r>
                <w:r w:rsidRPr="00927C2D">
                  <w:rPr>
                    <w:rFonts w:asciiTheme="minorHAnsi" w:hAnsiTheme="minorHAnsi"/>
                    <w:szCs w:val="22"/>
                  </w:rPr>
                  <w:t>O</w:t>
                </w:r>
                <w:r w:rsidR="005336B7">
                  <w:rPr>
                    <w:rFonts w:asciiTheme="minorHAnsi" w:hAnsiTheme="minorHAnsi"/>
                    <w:szCs w:val="22"/>
                  </w:rPr>
                  <w:t xml:space="preserve">ther </w:t>
                </w:r>
                <w:r w:rsidRPr="00927C2D">
                  <w:rPr>
                    <w:rFonts w:asciiTheme="minorHAnsi" w:hAnsiTheme="minorHAnsi"/>
                    <w:szCs w:val="22"/>
                  </w:rPr>
                  <w:t>D</w:t>
                </w:r>
                <w:r w:rsidR="005336B7">
                  <w:rPr>
                    <w:rFonts w:asciiTheme="minorHAnsi" w:hAnsiTheme="minorHAnsi"/>
                    <w:szCs w:val="22"/>
                  </w:rPr>
                  <w:t>rugs (AOD)</w:t>
                </w:r>
                <w:r w:rsidRPr="00927C2D">
                  <w:rPr>
                    <w:rFonts w:asciiTheme="minorHAnsi" w:hAnsiTheme="minorHAnsi"/>
                    <w:szCs w:val="22"/>
                  </w:rPr>
                  <w:t xml:space="preserve"> Service Providers</w:t>
                </w:r>
              </w:p>
              <w:p w14:paraId="212DA4D9" w14:textId="74379C3E" w:rsidR="00B96945" w:rsidRDefault="00271A6E" w:rsidP="00927C2D">
                <w:pPr>
                  <w:pStyle w:val="ListParagraph"/>
                  <w:numPr>
                    <w:ilvl w:val="0"/>
                    <w:numId w:val="2"/>
                  </w:numPr>
                  <w:spacing w:before="60" w:after="60"/>
                  <w:ind w:right="1417"/>
                  <w:rPr>
                    <w:rFonts w:asciiTheme="minorHAnsi" w:hAnsiTheme="minorHAnsi"/>
                    <w:szCs w:val="22"/>
                  </w:rPr>
                </w:pPr>
                <w:r>
                  <w:rPr>
                    <w:rFonts w:asciiTheme="minorHAnsi" w:hAnsiTheme="minorHAnsi"/>
                    <w:szCs w:val="22"/>
                  </w:rPr>
                  <w:t>Open Doors Access Points</w:t>
                </w:r>
              </w:p>
              <w:p w14:paraId="067C98CB" w14:textId="1564D573" w:rsidR="00F70C3B" w:rsidRDefault="00F70C3B" w:rsidP="00927C2D">
                <w:pPr>
                  <w:pStyle w:val="ListParagraph"/>
                  <w:numPr>
                    <w:ilvl w:val="0"/>
                    <w:numId w:val="2"/>
                  </w:numPr>
                  <w:spacing w:before="60" w:after="60"/>
                  <w:ind w:right="1417"/>
                  <w:rPr>
                    <w:rFonts w:asciiTheme="minorHAnsi" w:hAnsiTheme="minorHAnsi"/>
                    <w:szCs w:val="22"/>
                  </w:rPr>
                </w:pPr>
                <w:r>
                  <w:rPr>
                    <w:rFonts w:asciiTheme="minorHAnsi" w:hAnsiTheme="minorHAnsi"/>
                    <w:szCs w:val="22"/>
                  </w:rPr>
                  <w:t>Specialist Family Violence Service Providers</w:t>
                </w:r>
              </w:p>
              <w:p w14:paraId="28CC0118" w14:textId="54A38B8E" w:rsidR="0072695D" w:rsidRPr="00927C2D" w:rsidRDefault="0072695D" w:rsidP="00B96945">
                <w:pPr>
                  <w:pStyle w:val="ListParagraph"/>
                  <w:spacing w:before="60" w:after="60"/>
                  <w:ind w:left="360" w:right="1417"/>
                  <w:rPr>
                    <w:rFonts w:asciiTheme="minorHAnsi" w:hAnsiTheme="minorHAnsi"/>
                    <w:szCs w:val="22"/>
                  </w:rPr>
                </w:pPr>
              </w:p>
            </w:tc>
          </w:sdtContent>
        </w:sdt>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758882CB" w14:textId="77777777" w:rsidR="002714AC" w:rsidRPr="00CA1AF8" w:rsidRDefault="002714AC" w:rsidP="004F7C8E">
            <w:pPr>
              <w:spacing w:before="60" w:after="60"/>
              <w:jc w:val="both"/>
              <w:rPr>
                <w:b/>
                <w:bCs/>
              </w:rPr>
            </w:pPr>
            <w:r w:rsidRPr="00CA1AF8">
              <w:rPr>
                <w:b/>
                <w:bCs/>
              </w:rPr>
              <w:t>Essential:</w:t>
            </w:r>
          </w:p>
          <w:p w14:paraId="0C6FDADD" w14:textId="4167A26A" w:rsidR="0078006B" w:rsidRDefault="006A653B" w:rsidP="0031251C">
            <w:pPr>
              <w:pStyle w:val="ListParagraph"/>
              <w:numPr>
                <w:ilvl w:val="0"/>
                <w:numId w:val="1"/>
              </w:numPr>
              <w:spacing w:before="60" w:after="60"/>
              <w:ind w:right="-35"/>
              <w:jc w:val="both"/>
              <w:rPr>
                <w:rFonts w:asciiTheme="minorHAnsi" w:hAnsiTheme="minorHAnsi"/>
                <w:bCs/>
                <w:szCs w:val="22"/>
                <w:lang w:eastAsia="en-AU"/>
              </w:rPr>
            </w:pPr>
            <w:r w:rsidRPr="00927C2D">
              <w:rPr>
                <w:rFonts w:asciiTheme="minorHAnsi" w:hAnsiTheme="minorHAnsi"/>
                <w:bCs/>
                <w:szCs w:val="22"/>
                <w:lang w:eastAsia="en-AU"/>
              </w:rPr>
              <w:t xml:space="preserve">Bachelor’s </w:t>
            </w:r>
            <w:r w:rsidR="00D976D7">
              <w:rPr>
                <w:rFonts w:asciiTheme="minorHAnsi" w:hAnsiTheme="minorHAnsi"/>
                <w:bCs/>
                <w:szCs w:val="22"/>
                <w:lang w:eastAsia="en-AU"/>
              </w:rPr>
              <w:t>qualification in s</w:t>
            </w:r>
            <w:r w:rsidR="00927C2D" w:rsidRPr="00927C2D">
              <w:rPr>
                <w:rFonts w:asciiTheme="minorHAnsi" w:hAnsiTheme="minorHAnsi"/>
                <w:bCs/>
                <w:szCs w:val="22"/>
                <w:lang w:eastAsia="en-AU"/>
              </w:rPr>
              <w:t xml:space="preserve">ocial </w:t>
            </w:r>
            <w:r w:rsidR="00D976D7">
              <w:rPr>
                <w:rFonts w:asciiTheme="minorHAnsi" w:hAnsiTheme="minorHAnsi"/>
                <w:bCs/>
                <w:szCs w:val="22"/>
                <w:lang w:eastAsia="en-AU"/>
              </w:rPr>
              <w:t>w</w:t>
            </w:r>
            <w:r w:rsidR="00927C2D" w:rsidRPr="00927C2D">
              <w:rPr>
                <w:rFonts w:asciiTheme="minorHAnsi" w:hAnsiTheme="minorHAnsi"/>
                <w:bCs/>
                <w:szCs w:val="22"/>
                <w:lang w:eastAsia="en-AU"/>
              </w:rPr>
              <w:t>ork</w:t>
            </w:r>
            <w:r w:rsidR="00D976D7">
              <w:rPr>
                <w:rFonts w:asciiTheme="minorHAnsi" w:hAnsiTheme="minorHAnsi"/>
                <w:bCs/>
                <w:szCs w:val="22"/>
                <w:lang w:eastAsia="en-AU"/>
              </w:rPr>
              <w:t>/community work</w:t>
            </w:r>
            <w:r w:rsidR="00927C2D" w:rsidRPr="00927C2D">
              <w:rPr>
                <w:rFonts w:asciiTheme="minorHAnsi" w:hAnsiTheme="minorHAnsi"/>
                <w:bCs/>
                <w:szCs w:val="22"/>
                <w:lang w:eastAsia="en-AU"/>
              </w:rPr>
              <w:t xml:space="preserve"> </w:t>
            </w:r>
            <w:r w:rsidR="00831519">
              <w:rPr>
                <w:rFonts w:asciiTheme="minorHAnsi" w:hAnsiTheme="minorHAnsi"/>
                <w:bCs/>
                <w:szCs w:val="22"/>
                <w:lang w:eastAsia="en-AU"/>
              </w:rPr>
              <w:t xml:space="preserve">or </w:t>
            </w:r>
            <w:proofErr w:type="gramStart"/>
            <w:r w:rsidR="00831519">
              <w:rPr>
                <w:rFonts w:asciiTheme="minorHAnsi" w:hAnsiTheme="minorHAnsi"/>
                <w:bCs/>
                <w:szCs w:val="22"/>
                <w:lang w:eastAsia="en-AU"/>
              </w:rPr>
              <w:t>other</w:t>
            </w:r>
            <w:proofErr w:type="gramEnd"/>
            <w:r w:rsidR="00831519">
              <w:rPr>
                <w:rFonts w:asciiTheme="minorHAnsi" w:hAnsiTheme="minorHAnsi"/>
                <w:bCs/>
                <w:szCs w:val="22"/>
                <w:lang w:eastAsia="en-AU"/>
              </w:rPr>
              <w:t xml:space="preserve"> related field. </w:t>
            </w:r>
          </w:p>
          <w:p w14:paraId="7FA03E9A" w14:textId="25B6545F" w:rsidR="0031251C" w:rsidRPr="000807FF" w:rsidRDefault="0031251C" w:rsidP="0031251C">
            <w:pPr>
              <w:pStyle w:val="ListParagraph"/>
              <w:numPr>
                <w:ilvl w:val="0"/>
                <w:numId w:val="1"/>
              </w:numPr>
              <w:spacing w:before="60" w:after="60"/>
              <w:ind w:right="-35"/>
              <w:jc w:val="both"/>
              <w:rPr>
                <w:rStyle w:val="normaltextrun"/>
                <w:rFonts w:asciiTheme="minorHAnsi" w:hAnsiTheme="minorHAnsi"/>
                <w:bCs/>
                <w:szCs w:val="22"/>
                <w:lang w:eastAsia="en-AU"/>
              </w:rPr>
            </w:pPr>
            <w:r>
              <w:rPr>
                <w:rStyle w:val="normaltextrun"/>
                <w:rFonts w:ascii="Calibri" w:hAnsi="Calibri" w:cs="Calibri"/>
                <w:color w:val="000000"/>
                <w:szCs w:val="22"/>
                <w:shd w:val="clear" w:color="auto" w:fill="FFFFFF"/>
              </w:rPr>
              <w:t xml:space="preserve">Demonstrated experience working within a case management framework </w:t>
            </w:r>
            <w:r w:rsidR="003D1A61">
              <w:rPr>
                <w:rStyle w:val="normaltextrun"/>
                <w:rFonts w:ascii="Calibri" w:hAnsi="Calibri" w:cs="Calibri"/>
                <w:color w:val="000000"/>
                <w:szCs w:val="22"/>
                <w:shd w:val="clear" w:color="auto" w:fill="FFFFFF"/>
              </w:rPr>
              <w:t>w</w:t>
            </w:r>
            <w:r w:rsidR="003D1A61">
              <w:rPr>
                <w:rStyle w:val="normaltextrun"/>
                <w:rFonts w:ascii="Calibri" w:hAnsi="Calibri" w:cs="Calibri"/>
                <w:color w:val="000000"/>
                <w:shd w:val="clear" w:color="auto" w:fill="FFFFFF"/>
              </w:rPr>
              <w:t>ith</w:t>
            </w:r>
            <w:r>
              <w:rPr>
                <w:rStyle w:val="normaltextrun"/>
                <w:rFonts w:ascii="Calibri" w:hAnsi="Calibri" w:cs="Calibri"/>
                <w:color w:val="000000"/>
                <w:szCs w:val="22"/>
                <w:shd w:val="clear" w:color="auto" w:fill="FFFFFF"/>
              </w:rPr>
              <w:t xml:space="preserve"> people with complex support </w:t>
            </w:r>
            <w:r w:rsidR="0047381B">
              <w:rPr>
                <w:rStyle w:val="normaltextrun"/>
                <w:rFonts w:ascii="Calibri" w:hAnsi="Calibri" w:cs="Calibri"/>
                <w:color w:val="000000"/>
                <w:szCs w:val="22"/>
                <w:shd w:val="clear" w:color="auto" w:fill="FFFFFF"/>
              </w:rPr>
              <w:t>needs.</w:t>
            </w:r>
          </w:p>
          <w:p w14:paraId="3FC66419" w14:textId="7ADDD6B9" w:rsidR="000807FF" w:rsidRPr="0031251C" w:rsidRDefault="000807FF" w:rsidP="0031251C">
            <w:pPr>
              <w:pStyle w:val="ListParagraph"/>
              <w:numPr>
                <w:ilvl w:val="0"/>
                <w:numId w:val="1"/>
              </w:numPr>
              <w:spacing w:before="60" w:after="60"/>
              <w:ind w:right="-35"/>
              <w:jc w:val="both"/>
              <w:rPr>
                <w:rFonts w:asciiTheme="minorHAnsi" w:hAnsiTheme="minorHAnsi"/>
                <w:bCs/>
                <w:szCs w:val="22"/>
                <w:lang w:eastAsia="en-AU"/>
              </w:rPr>
            </w:pPr>
            <w:r w:rsidRPr="000807FF">
              <w:rPr>
                <w:rFonts w:asciiTheme="minorHAnsi" w:hAnsiTheme="minorHAnsi"/>
                <w:bCs/>
                <w:szCs w:val="22"/>
                <w:lang w:eastAsia="en-AU" w:bidi="en-AU"/>
              </w:rPr>
              <w:t>Understanding of mobile, street based and assertive outreach support and interventions.</w:t>
            </w:r>
          </w:p>
          <w:p w14:paraId="3BCA719C" w14:textId="73538A88" w:rsidR="00B6205D" w:rsidRPr="00B6205D" w:rsidRDefault="00927C2D" w:rsidP="00B6205D">
            <w:pPr>
              <w:pStyle w:val="ListParagraph"/>
              <w:numPr>
                <w:ilvl w:val="0"/>
                <w:numId w:val="1"/>
              </w:numPr>
              <w:spacing w:before="60" w:after="60"/>
              <w:ind w:right="-35"/>
              <w:jc w:val="both"/>
              <w:rPr>
                <w:rFonts w:asciiTheme="minorHAnsi" w:hAnsiTheme="minorHAnsi" w:cstheme="minorHAnsi"/>
                <w:bCs/>
                <w:szCs w:val="22"/>
                <w:lang w:eastAsia="en-AU"/>
              </w:rPr>
            </w:pPr>
            <w:r w:rsidRPr="00B6205D">
              <w:rPr>
                <w:rFonts w:asciiTheme="minorHAnsi" w:hAnsiTheme="minorHAnsi" w:cstheme="minorHAnsi"/>
                <w:bCs/>
                <w:szCs w:val="22"/>
                <w:lang w:eastAsia="en-AU"/>
              </w:rPr>
              <w:t>Understanding or experience working with</w:t>
            </w:r>
            <w:r w:rsidR="00526C5A">
              <w:rPr>
                <w:rFonts w:asciiTheme="minorHAnsi" w:hAnsiTheme="minorHAnsi" w:cstheme="minorHAnsi"/>
                <w:bCs/>
                <w:szCs w:val="22"/>
                <w:lang w:eastAsia="en-AU"/>
              </w:rPr>
              <w:t xml:space="preserve"> </w:t>
            </w:r>
            <w:r w:rsidRPr="00B6205D">
              <w:rPr>
                <w:rFonts w:asciiTheme="minorHAnsi" w:hAnsiTheme="minorHAnsi" w:cstheme="minorHAnsi"/>
                <w:bCs/>
                <w:szCs w:val="22"/>
                <w:lang w:eastAsia="en-AU"/>
              </w:rPr>
              <w:t>people at risk of experiencing homelessness, including knowledge of healing-oriented trauma informed approaches.</w:t>
            </w:r>
          </w:p>
          <w:p w14:paraId="1E9753A2" w14:textId="702E5046" w:rsidR="00B6205D" w:rsidRPr="00B6205D" w:rsidRDefault="00B6205D" w:rsidP="00B6205D">
            <w:pPr>
              <w:pStyle w:val="ListParagraph"/>
              <w:numPr>
                <w:ilvl w:val="0"/>
                <w:numId w:val="1"/>
              </w:numPr>
              <w:spacing w:before="60" w:after="60"/>
              <w:ind w:right="-35"/>
              <w:jc w:val="both"/>
              <w:rPr>
                <w:rFonts w:asciiTheme="minorHAnsi" w:hAnsiTheme="minorHAnsi" w:cstheme="minorHAnsi"/>
                <w:bCs/>
                <w:szCs w:val="22"/>
                <w:lang w:eastAsia="en-AU"/>
              </w:rPr>
            </w:pPr>
            <w:r w:rsidRPr="00B6205D">
              <w:rPr>
                <w:rFonts w:asciiTheme="minorHAnsi" w:hAnsiTheme="minorHAnsi" w:cstheme="minorHAnsi"/>
                <w:w w:val="105"/>
              </w:rPr>
              <w:t xml:space="preserve">An extensive </w:t>
            </w:r>
            <w:r w:rsidRPr="00B6205D">
              <w:rPr>
                <w:rFonts w:asciiTheme="minorHAnsi" w:hAnsiTheme="minorHAnsi" w:cstheme="minorHAnsi"/>
                <w:spacing w:val="-4"/>
                <w:w w:val="105"/>
              </w:rPr>
              <w:t xml:space="preserve">understanding </w:t>
            </w:r>
            <w:r w:rsidRPr="00B6205D">
              <w:rPr>
                <w:rFonts w:asciiTheme="minorHAnsi" w:hAnsiTheme="minorHAnsi" w:cstheme="minorHAnsi"/>
                <w:w w:val="105"/>
              </w:rPr>
              <w:t xml:space="preserve">of </w:t>
            </w:r>
            <w:r w:rsidRPr="00B6205D">
              <w:rPr>
                <w:rFonts w:asciiTheme="minorHAnsi" w:hAnsiTheme="minorHAnsi" w:cstheme="minorHAnsi"/>
                <w:spacing w:val="-3"/>
                <w:w w:val="105"/>
              </w:rPr>
              <w:t xml:space="preserve">the </w:t>
            </w:r>
            <w:r w:rsidRPr="00B6205D">
              <w:rPr>
                <w:rFonts w:asciiTheme="minorHAnsi" w:hAnsiTheme="minorHAnsi" w:cstheme="minorHAnsi"/>
                <w:w w:val="105"/>
              </w:rPr>
              <w:t xml:space="preserve">homelessness service system with knowledge of patterns, trends, systemic issues, and </w:t>
            </w:r>
            <w:r w:rsidRPr="00B6205D">
              <w:rPr>
                <w:rFonts w:asciiTheme="minorHAnsi" w:hAnsiTheme="minorHAnsi" w:cstheme="minorHAnsi"/>
                <w:spacing w:val="-3"/>
                <w:w w:val="105"/>
              </w:rPr>
              <w:t xml:space="preserve">principles </w:t>
            </w:r>
            <w:r w:rsidRPr="00B6205D">
              <w:rPr>
                <w:rFonts w:asciiTheme="minorHAnsi" w:hAnsiTheme="minorHAnsi" w:cstheme="minorHAnsi"/>
                <w:w w:val="105"/>
              </w:rPr>
              <w:t>in working with</w:t>
            </w:r>
            <w:r w:rsidRPr="00B6205D">
              <w:rPr>
                <w:rFonts w:asciiTheme="minorHAnsi" w:hAnsiTheme="minorHAnsi" w:cstheme="minorHAnsi"/>
                <w:spacing w:val="-2"/>
                <w:w w:val="105"/>
              </w:rPr>
              <w:t xml:space="preserve"> </w:t>
            </w:r>
            <w:r w:rsidRPr="00B6205D">
              <w:rPr>
                <w:rFonts w:asciiTheme="minorHAnsi" w:hAnsiTheme="minorHAnsi" w:cstheme="minorHAnsi"/>
                <w:w w:val="105"/>
              </w:rPr>
              <w:t>people.</w:t>
            </w:r>
          </w:p>
          <w:p w14:paraId="176B724A" w14:textId="700E1A73" w:rsidR="00E846AE" w:rsidRPr="00475CE7" w:rsidRDefault="00927C2D" w:rsidP="00E846AE">
            <w:pPr>
              <w:pStyle w:val="ListParagraph"/>
              <w:numPr>
                <w:ilvl w:val="0"/>
                <w:numId w:val="1"/>
              </w:numPr>
              <w:spacing w:before="60" w:after="60"/>
              <w:ind w:right="-35"/>
              <w:jc w:val="both"/>
              <w:rPr>
                <w:rFonts w:asciiTheme="minorHAnsi" w:hAnsiTheme="minorHAnsi" w:cstheme="minorHAnsi"/>
                <w:bCs/>
                <w:szCs w:val="22"/>
                <w:lang w:eastAsia="en-AU"/>
              </w:rPr>
            </w:pPr>
            <w:r w:rsidRPr="00927C2D">
              <w:rPr>
                <w:rFonts w:asciiTheme="minorHAnsi" w:hAnsiTheme="minorHAnsi"/>
                <w:bCs/>
                <w:szCs w:val="22"/>
                <w:lang w:eastAsia="en-AU"/>
              </w:rPr>
              <w:t xml:space="preserve">Knowledge on the impact of abuse and trauma on development </w:t>
            </w:r>
            <w:proofErr w:type="gramStart"/>
            <w:r w:rsidRPr="00927C2D">
              <w:rPr>
                <w:rFonts w:asciiTheme="minorHAnsi" w:hAnsiTheme="minorHAnsi" w:cstheme="minorHAnsi"/>
                <w:bCs/>
                <w:lang w:eastAsia="en-AU"/>
              </w:rPr>
              <w:t>in order to</w:t>
            </w:r>
            <w:proofErr w:type="gramEnd"/>
            <w:r w:rsidRPr="00927C2D">
              <w:rPr>
                <w:rFonts w:asciiTheme="minorHAnsi" w:hAnsiTheme="minorHAnsi" w:cstheme="minorHAnsi"/>
                <w:bCs/>
                <w:lang w:eastAsia="en-AU"/>
              </w:rPr>
              <w:t xml:space="preserve"> meet clients’ needs in a </w:t>
            </w:r>
            <w:r w:rsidRPr="00475CE7">
              <w:rPr>
                <w:rFonts w:asciiTheme="minorHAnsi" w:hAnsiTheme="minorHAnsi" w:cstheme="minorHAnsi"/>
                <w:bCs/>
                <w:lang w:eastAsia="en-AU"/>
              </w:rPr>
              <w:t>developmental, individualised way</w:t>
            </w:r>
            <w:r w:rsidR="00B6638E" w:rsidRPr="00475CE7">
              <w:rPr>
                <w:rFonts w:asciiTheme="minorHAnsi" w:hAnsiTheme="minorHAnsi" w:cstheme="minorHAnsi"/>
                <w:bCs/>
                <w:lang w:eastAsia="en-AU"/>
              </w:rPr>
              <w:t>.</w:t>
            </w:r>
          </w:p>
          <w:p w14:paraId="4BE17CA7" w14:textId="358112DF" w:rsidR="007D74ED" w:rsidRDefault="007D74ED" w:rsidP="007D74ED">
            <w:pPr>
              <w:pStyle w:val="ListParagraph"/>
              <w:numPr>
                <w:ilvl w:val="0"/>
                <w:numId w:val="9"/>
              </w:numPr>
              <w:spacing w:before="60" w:after="60"/>
              <w:jc w:val="both"/>
              <w:rPr>
                <w:rFonts w:ascii="Calibri" w:hAnsi="Calibri"/>
                <w:lang w:eastAsia="en-AU"/>
              </w:rPr>
            </w:pPr>
            <w:r>
              <w:rPr>
                <w:rFonts w:ascii="Calibri" w:hAnsi="Calibri"/>
                <w:lang w:eastAsia="en-AU"/>
              </w:rPr>
              <w:t>Provide tailored and appropriate responses to people who are from culturally and linguistically diverse backgrounds</w:t>
            </w:r>
          </w:p>
          <w:p w14:paraId="54798DBD" w14:textId="1EB93528" w:rsidR="00E01FD5" w:rsidRDefault="00E01FD5" w:rsidP="00E01FD5">
            <w:pPr>
              <w:pStyle w:val="ListParagraph"/>
              <w:numPr>
                <w:ilvl w:val="0"/>
                <w:numId w:val="9"/>
              </w:numPr>
              <w:spacing w:before="60" w:after="60"/>
              <w:jc w:val="both"/>
              <w:rPr>
                <w:rFonts w:asciiTheme="minorHAnsi" w:hAnsiTheme="minorHAnsi"/>
                <w:bCs/>
                <w:szCs w:val="22"/>
                <w:lang w:eastAsia="en-AU"/>
              </w:rPr>
            </w:pPr>
            <w:r>
              <w:rPr>
                <w:rFonts w:asciiTheme="minorHAnsi" w:hAnsiTheme="minorHAnsi"/>
                <w:bCs/>
                <w:szCs w:val="22"/>
                <w:lang w:eastAsia="en-AU"/>
              </w:rPr>
              <w:t xml:space="preserve">Regular travel </w:t>
            </w:r>
            <w:r>
              <w:rPr>
                <w:rFonts w:asciiTheme="minorHAnsi" w:hAnsiTheme="minorHAnsi" w:cstheme="minorHAnsi"/>
                <w:bCs/>
                <w:szCs w:val="22"/>
                <w:lang w:eastAsia="en-AU"/>
              </w:rPr>
              <w:t>between MCM West</w:t>
            </w:r>
            <w:r w:rsidR="00FE7BA2">
              <w:rPr>
                <w:rFonts w:asciiTheme="minorHAnsi" w:hAnsiTheme="minorHAnsi" w:cstheme="minorHAnsi"/>
                <w:bCs/>
                <w:szCs w:val="22"/>
                <w:lang w:eastAsia="en-AU"/>
              </w:rPr>
              <w:t xml:space="preserve"> (Braybrook)</w:t>
            </w:r>
            <w:r>
              <w:rPr>
                <w:rFonts w:asciiTheme="minorHAnsi" w:hAnsiTheme="minorHAnsi" w:cstheme="minorHAnsi"/>
                <w:bCs/>
                <w:szCs w:val="22"/>
                <w:lang w:eastAsia="en-AU"/>
              </w:rPr>
              <w:t xml:space="preserve"> and North</w:t>
            </w:r>
            <w:r w:rsidR="00FE7BA2">
              <w:rPr>
                <w:rFonts w:asciiTheme="minorHAnsi" w:hAnsiTheme="minorHAnsi" w:cstheme="minorHAnsi"/>
                <w:bCs/>
                <w:szCs w:val="22"/>
                <w:lang w:eastAsia="en-AU"/>
              </w:rPr>
              <w:t xml:space="preserve"> (North Fitzroy) </w:t>
            </w:r>
            <w:r>
              <w:rPr>
                <w:rFonts w:asciiTheme="minorHAnsi" w:hAnsiTheme="minorHAnsi" w:cstheme="minorHAnsi"/>
                <w:bCs/>
                <w:szCs w:val="22"/>
                <w:lang w:eastAsia="en-AU"/>
              </w:rPr>
              <w:t>sit</w:t>
            </w:r>
            <w:r w:rsidR="004D0839">
              <w:rPr>
                <w:rFonts w:asciiTheme="minorHAnsi" w:hAnsiTheme="minorHAnsi" w:cstheme="minorHAnsi"/>
                <w:bCs/>
                <w:szCs w:val="22"/>
                <w:lang w:eastAsia="en-AU"/>
              </w:rPr>
              <w:t>e</w:t>
            </w:r>
            <w:r>
              <w:rPr>
                <w:rFonts w:asciiTheme="minorHAnsi" w:hAnsiTheme="minorHAnsi" w:cstheme="minorHAnsi"/>
                <w:bCs/>
                <w:szCs w:val="22"/>
                <w:lang w:eastAsia="en-AU"/>
              </w:rPr>
              <w:t>s</w:t>
            </w:r>
            <w:r>
              <w:rPr>
                <w:rFonts w:asciiTheme="minorHAnsi" w:hAnsiTheme="minorHAnsi"/>
                <w:bCs/>
                <w:szCs w:val="22"/>
                <w:lang w:eastAsia="en-AU"/>
              </w:rPr>
              <w:t xml:space="preserve"> is required.</w:t>
            </w:r>
          </w:p>
          <w:p w14:paraId="301BB89B" w14:textId="3645B638" w:rsidR="00B6638E" w:rsidRPr="00927C2D" w:rsidRDefault="00B6638E" w:rsidP="00927C2D">
            <w:pPr>
              <w:pStyle w:val="ListParagraph"/>
              <w:numPr>
                <w:ilvl w:val="0"/>
                <w:numId w:val="1"/>
              </w:numPr>
              <w:spacing w:before="60" w:after="60"/>
              <w:ind w:right="-35"/>
              <w:jc w:val="both"/>
              <w:rPr>
                <w:rFonts w:asciiTheme="minorHAnsi" w:hAnsiTheme="minorHAnsi"/>
                <w:bCs/>
                <w:szCs w:val="22"/>
                <w:lang w:eastAsia="en-AU"/>
              </w:rPr>
            </w:pPr>
            <w:r w:rsidRPr="00B6638E">
              <w:rPr>
                <w:rFonts w:asciiTheme="minorHAnsi" w:hAnsiTheme="minorHAnsi"/>
                <w:bCs/>
                <w:szCs w:val="22"/>
                <w:lang w:eastAsia="en-AU"/>
              </w:rPr>
              <w:t xml:space="preserve">Proficiency in </w:t>
            </w:r>
            <w:r>
              <w:rPr>
                <w:rFonts w:asciiTheme="minorHAnsi" w:hAnsiTheme="minorHAnsi"/>
                <w:bCs/>
                <w:szCs w:val="22"/>
                <w:lang w:eastAsia="en-AU"/>
              </w:rPr>
              <w:t xml:space="preserve">planning and </w:t>
            </w:r>
            <w:r w:rsidRPr="00B6638E">
              <w:rPr>
                <w:rFonts w:asciiTheme="minorHAnsi" w:hAnsiTheme="minorHAnsi"/>
                <w:bCs/>
                <w:szCs w:val="22"/>
                <w:lang w:eastAsia="en-AU"/>
              </w:rPr>
              <w:t>report writing</w:t>
            </w:r>
            <w:r w:rsidR="00E846AE">
              <w:rPr>
                <w:rFonts w:asciiTheme="minorHAnsi" w:hAnsiTheme="minorHAnsi"/>
                <w:bCs/>
                <w:szCs w:val="22"/>
                <w:lang w:eastAsia="en-AU"/>
              </w:rPr>
              <w:t xml:space="preserve"> independently</w:t>
            </w:r>
            <w:r>
              <w:rPr>
                <w:rFonts w:asciiTheme="minorHAnsi" w:hAnsiTheme="minorHAnsi"/>
                <w:bCs/>
                <w:szCs w:val="22"/>
                <w:lang w:eastAsia="en-AU"/>
              </w:rPr>
              <w:t xml:space="preserve"> and</w:t>
            </w:r>
            <w:r w:rsidRPr="00B6638E">
              <w:rPr>
                <w:rFonts w:asciiTheme="minorHAnsi" w:hAnsiTheme="minorHAnsi"/>
                <w:bCs/>
                <w:szCs w:val="22"/>
                <w:lang w:eastAsia="en-AU"/>
              </w:rPr>
              <w:t xml:space="preserve"> </w:t>
            </w:r>
            <w:r>
              <w:rPr>
                <w:rFonts w:asciiTheme="minorHAnsi" w:hAnsiTheme="minorHAnsi"/>
                <w:bCs/>
                <w:szCs w:val="22"/>
                <w:lang w:eastAsia="en-AU"/>
              </w:rPr>
              <w:t xml:space="preserve">can </w:t>
            </w:r>
            <w:r w:rsidRPr="00B6638E">
              <w:rPr>
                <w:rFonts w:asciiTheme="minorHAnsi" w:hAnsiTheme="minorHAnsi"/>
                <w:bCs/>
                <w:szCs w:val="22"/>
                <w:lang w:eastAsia="en-AU"/>
              </w:rPr>
              <w:t>demonstrate</w:t>
            </w:r>
            <w:r>
              <w:rPr>
                <w:rFonts w:asciiTheme="minorHAnsi" w:hAnsiTheme="minorHAnsi"/>
                <w:bCs/>
                <w:szCs w:val="22"/>
                <w:lang w:eastAsia="en-AU"/>
              </w:rPr>
              <w:t xml:space="preserve"> the</w:t>
            </w:r>
            <w:r w:rsidRPr="00B6638E">
              <w:rPr>
                <w:rFonts w:asciiTheme="minorHAnsi" w:hAnsiTheme="minorHAnsi"/>
                <w:bCs/>
                <w:szCs w:val="22"/>
                <w:lang w:eastAsia="en-AU"/>
              </w:rPr>
              <w:t xml:space="preserve"> ability to </w:t>
            </w:r>
            <w:r>
              <w:rPr>
                <w:rFonts w:asciiTheme="minorHAnsi" w:hAnsiTheme="minorHAnsi"/>
                <w:bCs/>
                <w:szCs w:val="22"/>
                <w:lang w:eastAsia="en-AU"/>
              </w:rPr>
              <w:t>coordinate or network with other stakeholders for their implementation or follow up.</w:t>
            </w:r>
          </w:p>
          <w:p w14:paraId="7B1240CF" w14:textId="2296D026" w:rsidR="002714AC" w:rsidRDefault="00927C2D" w:rsidP="00C03D05">
            <w:pPr>
              <w:pStyle w:val="ListParagraph"/>
              <w:numPr>
                <w:ilvl w:val="0"/>
                <w:numId w:val="1"/>
              </w:numPr>
              <w:spacing w:before="60" w:after="60"/>
              <w:ind w:right="-35"/>
              <w:jc w:val="both"/>
              <w:rPr>
                <w:rFonts w:asciiTheme="minorHAnsi" w:hAnsiTheme="minorHAnsi"/>
                <w:bCs/>
                <w:szCs w:val="22"/>
                <w:lang w:eastAsia="en-AU"/>
              </w:rPr>
            </w:pPr>
            <w:r w:rsidRPr="00927C2D">
              <w:rPr>
                <w:rFonts w:asciiTheme="minorHAnsi" w:hAnsiTheme="minorHAnsi"/>
                <w:bCs/>
                <w:szCs w:val="22"/>
                <w:lang w:eastAsia="en-AU"/>
              </w:rPr>
              <w:t>Capacity to work effectively both independently an as part of a multidisciplinary team, demonstrate accountability and willingness to take direction</w:t>
            </w:r>
            <w:r>
              <w:rPr>
                <w:rFonts w:asciiTheme="minorHAnsi" w:hAnsiTheme="minorHAnsi"/>
                <w:bCs/>
                <w:szCs w:val="22"/>
                <w:lang w:eastAsia="en-AU"/>
              </w:rPr>
              <w:t>.</w:t>
            </w:r>
          </w:p>
          <w:p w14:paraId="0EBC01A6" w14:textId="07E36B3B" w:rsidR="0047381B" w:rsidRPr="00927C2D" w:rsidRDefault="0047381B" w:rsidP="00C03D05">
            <w:pPr>
              <w:pStyle w:val="ListParagraph"/>
              <w:numPr>
                <w:ilvl w:val="0"/>
                <w:numId w:val="1"/>
              </w:numPr>
              <w:spacing w:before="60" w:after="60"/>
              <w:ind w:right="-35"/>
              <w:jc w:val="both"/>
              <w:rPr>
                <w:rFonts w:asciiTheme="minorHAnsi" w:hAnsiTheme="minorHAnsi"/>
                <w:bCs/>
                <w:szCs w:val="22"/>
                <w:lang w:eastAsia="en-AU"/>
              </w:rPr>
            </w:pPr>
            <w:r>
              <w:rPr>
                <w:rFonts w:asciiTheme="minorHAnsi" w:hAnsiTheme="minorHAnsi"/>
                <w:bCs/>
                <w:lang w:eastAsia="en-AU"/>
              </w:rPr>
              <w:t xml:space="preserve">Ensure services are delivered within the framework of MCM’s policies and procedures, practice framework, legislative requirements and meet the relevant standards. All employees are required to comply with Child Safe Standards. </w:t>
            </w:r>
          </w:p>
          <w:p w14:paraId="1504450B" w14:textId="77777777" w:rsidR="00927C2D" w:rsidRDefault="00927C2D" w:rsidP="004F7C8E">
            <w:pPr>
              <w:pStyle w:val="ListParagraph"/>
              <w:numPr>
                <w:ilvl w:val="0"/>
                <w:numId w:val="1"/>
              </w:numPr>
              <w:spacing w:before="60" w:after="60"/>
              <w:ind w:left="357" w:right="-35" w:hanging="357"/>
              <w:jc w:val="both"/>
              <w:rPr>
                <w:rFonts w:asciiTheme="minorHAnsi" w:hAnsiTheme="minorHAnsi"/>
                <w:bCs/>
                <w:szCs w:val="22"/>
                <w:lang w:eastAsia="en-AU"/>
              </w:rPr>
            </w:pPr>
            <w:r w:rsidRPr="00927C2D">
              <w:rPr>
                <w:rFonts w:asciiTheme="minorHAnsi" w:hAnsiTheme="minorHAnsi"/>
                <w:bCs/>
                <w:szCs w:val="22"/>
                <w:lang w:eastAsia="en-AU"/>
              </w:rPr>
              <w:t>Computer literacy, including proficiency in Microsoft Office and client databases.</w:t>
            </w:r>
          </w:p>
          <w:p w14:paraId="5E43E88A" w14:textId="5806B96C" w:rsidR="002714AC" w:rsidRPr="00927C2D" w:rsidRDefault="002714AC" w:rsidP="004F7C8E">
            <w:pPr>
              <w:pStyle w:val="ListParagraph"/>
              <w:numPr>
                <w:ilvl w:val="0"/>
                <w:numId w:val="1"/>
              </w:numPr>
              <w:spacing w:before="60" w:after="60"/>
              <w:ind w:left="357" w:right="-35" w:hanging="357"/>
              <w:jc w:val="both"/>
              <w:rPr>
                <w:rFonts w:asciiTheme="minorHAnsi" w:hAnsiTheme="minorHAnsi"/>
                <w:bCs/>
                <w:szCs w:val="22"/>
                <w:lang w:eastAsia="en-AU"/>
              </w:rPr>
            </w:pPr>
            <w:r w:rsidRPr="00927C2D">
              <w:rPr>
                <w:rFonts w:asciiTheme="minorHAnsi" w:hAnsiTheme="minorHAnsi"/>
                <w:bCs/>
                <w:szCs w:val="22"/>
                <w:lang w:eastAsia="en-AU"/>
              </w:rPr>
              <w:lastRenderedPageBreak/>
              <w:t>Satisfactory completion of safety screening including a National Police check, International Police check (if required), a current Victorian Working with Children Check (Employee), current Victorian Drivers Licence, and the right to work in Australia.</w:t>
            </w:r>
          </w:p>
          <w:p w14:paraId="603F2199" w14:textId="173DAAFD" w:rsidR="00165A15" w:rsidRPr="00B96945" w:rsidRDefault="00165A15" w:rsidP="000E009B">
            <w:pPr>
              <w:pStyle w:val="ListParagraph"/>
              <w:spacing w:before="60" w:after="60"/>
              <w:ind w:left="357" w:right="-35"/>
              <w:jc w:val="both"/>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lastRenderedPageBreak/>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0A140CB9" w14:textId="77777777" w:rsidR="00013DEF" w:rsidRPr="00CA1AF8" w:rsidRDefault="00013DEF" w:rsidP="00013DEF">
            <w:pPr>
              <w:spacing w:before="240"/>
              <w:jc w:val="both"/>
              <w:rPr>
                <w:lang w:eastAsia="en-AU"/>
              </w:rPr>
            </w:pPr>
            <w:r>
              <w:rPr>
                <w:b/>
                <w:lang w:eastAsia="en-AU"/>
              </w:rPr>
              <w:t>Child Safety &amp; Safety of Vulnerable People</w:t>
            </w:r>
          </w:p>
          <w:p w14:paraId="3E38CD8E" w14:textId="4920A7AE"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 xml:space="preserve">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w:t>
            </w:r>
            <w:r w:rsidR="0063539A" w:rsidRPr="00CA1AF8">
              <w:rPr>
                <w:lang w:eastAsia="en-AU"/>
              </w:rPr>
              <w:t>abuse,</w:t>
            </w:r>
            <w:r w:rsidR="00013DEF" w:rsidRPr="00CA1AF8">
              <w:rPr>
                <w:lang w:eastAsia="en-AU"/>
              </w:rPr>
              <w:t xml:space="preserv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6A7401F7" w14:textId="3C00E240" w:rsidR="00D47134" w:rsidRPr="00013DEF" w:rsidRDefault="00D47134" w:rsidP="00D47134">
            <w:pPr>
              <w:jc w:val="both"/>
              <w:rPr>
                <w:b/>
                <w:lang w:eastAsia="en-AU"/>
              </w:rPr>
            </w:pPr>
            <w:r w:rsidRPr="00013DEF">
              <w:rPr>
                <w:b/>
                <w:lang w:eastAsia="en-AU"/>
              </w:rPr>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t>Operational Accountability:</w:t>
            </w:r>
          </w:p>
          <w:p w14:paraId="3939A4F9" w14:textId="77777777" w:rsidR="00D47134" w:rsidRPr="00CA1AF8" w:rsidRDefault="00D47134" w:rsidP="00D47134">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D47134" w:rsidRPr="00CA1AF8" w14:paraId="18992E40" w14:textId="77777777" w:rsidTr="009A50DF">
        <w:tc>
          <w:tcPr>
            <w:tcW w:w="9736" w:type="dxa"/>
            <w:gridSpan w:val="4"/>
            <w:shd w:val="clear" w:color="auto" w:fill="D9D9D9" w:themeFill="background1" w:themeFillShade="D9"/>
          </w:tcPr>
          <w:p w14:paraId="4F3AAA04" w14:textId="77777777" w:rsidR="00D47134" w:rsidRPr="00CA1AF8" w:rsidRDefault="00D47134" w:rsidP="00D47134">
            <w:pPr>
              <w:pStyle w:val="Header"/>
              <w:spacing w:before="120" w:after="120"/>
              <w:rPr>
                <w:b/>
              </w:rPr>
            </w:pPr>
            <w:r w:rsidRPr="00CA1AF8">
              <w:rPr>
                <w:b/>
              </w:rPr>
              <w:t>COMPLIANCE</w:t>
            </w:r>
          </w:p>
        </w:tc>
      </w:tr>
      <w:tr w:rsidR="00D47134" w:rsidRPr="00CA1AF8" w14:paraId="54C88DF9" w14:textId="77777777" w:rsidTr="00D47134">
        <w:tc>
          <w:tcPr>
            <w:tcW w:w="9736" w:type="dxa"/>
            <w:gridSpan w:val="4"/>
            <w:shd w:val="clear" w:color="auto" w:fill="auto"/>
          </w:tcPr>
          <w:p w14:paraId="47901C13" w14:textId="77777777" w:rsidR="00DF4038" w:rsidRPr="00CA1AF8" w:rsidRDefault="00DF4038" w:rsidP="00DF4038">
            <w:pPr>
              <w:spacing w:after="60"/>
              <w:rPr>
                <w:rFonts w:cstheme="minorHAnsi"/>
              </w:rPr>
            </w:pPr>
            <w:r w:rsidRPr="00CA1AF8">
              <w:rPr>
                <w:rFonts w:cstheme="minorHAnsi"/>
              </w:rPr>
              <w:t>As an employee, you are expected to comply with the following:</w:t>
            </w:r>
          </w:p>
          <w:p w14:paraId="7E91E209" w14:textId="77777777" w:rsidR="00D63C0E" w:rsidRPr="00CA1AF8" w:rsidRDefault="00D47134" w:rsidP="00D63C0E">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r w:rsidR="00DF4038" w:rsidRPr="00CA1AF8">
              <w:rPr>
                <w:rFonts w:cstheme="minorHAnsi"/>
              </w:rPr>
              <w:t>.</w:t>
            </w:r>
          </w:p>
          <w:p w14:paraId="3D996B01" w14:textId="77777777" w:rsidR="00D63C0E" w:rsidRPr="00CA1AF8" w:rsidRDefault="00D63C0E" w:rsidP="00D63C0E">
            <w:pPr>
              <w:numPr>
                <w:ilvl w:val="0"/>
                <w:numId w:val="5"/>
              </w:numPr>
              <w:spacing w:after="60"/>
              <w:ind w:left="357" w:hanging="357"/>
              <w:rPr>
                <w:rFonts w:cstheme="minorHAnsi"/>
              </w:rPr>
            </w:pPr>
            <w:r w:rsidRPr="00CA1AF8">
              <w:rPr>
                <w:rFonts w:cstheme="minorHAnsi"/>
              </w:rPr>
              <w:t>All employees are subject to MCM’s Employment Safety Screening Procedure.</w:t>
            </w:r>
          </w:p>
          <w:p w14:paraId="41AAE965" w14:textId="77777777" w:rsidR="004D0B6E" w:rsidRPr="00CA1AF8" w:rsidRDefault="004D0B6E" w:rsidP="004D0B6E">
            <w:pPr>
              <w:spacing w:after="60"/>
              <w:rPr>
                <w:rFonts w:cstheme="minorHAnsi"/>
              </w:rPr>
            </w:pPr>
          </w:p>
        </w:tc>
      </w:tr>
      <w:tr w:rsidR="00966D01" w:rsidRPr="00CA1AF8" w14:paraId="454AD331" w14:textId="77777777" w:rsidTr="009A50DF">
        <w:tc>
          <w:tcPr>
            <w:tcW w:w="9736" w:type="dxa"/>
            <w:gridSpan w:val="4"/>
            <w:shd w:val="clear" w:color="auto" w:fill="D9D9D9" w:themeFill="background1" w:themeFillShade="D9"/>
          </w:tcPr>
          <w:p w14:paraId="2CFB71D5" w14:textId="77777777" w:rsidR="002714AC" w:rsidRPr="00CA1AF8" w:rsidRDefault="002714AC" w:rsidP="002714AC">
            <w:pPr>
              <w:spacing w:before="120" w:after="120"/>
              <w:rPr>
                <w:b/>
                <w:bCs/>
              </w:rPr>
            </w:pPr>
            <w:r w:rsidRPr="00CA1AF8">
              <w:rPr>
                <w:b/>
              </w:rPr>
              <w:t xml:space="preserve">LEADERSHIP CAPABILITY </w:t>
            </w:r>
            <w:r w:rsidR="009043D4" w:rsidRPr="00CA1AF8">
              <w:rPr>
                <w:b/>
              </w:rPr>
              <w:t>FRAMEWORK</w:t>
            </w:r>
          </w:p>
        </w:tc>
      </w:tr>
      <w:tr w:rsidR="00966D01" w:rsidRPr="00CA1AF8" w14:paraId="0422536D" w14:textId="77777777" w:rsidTr="009A50DF">
        <w:tc>
          <w:tcPr>
            <w:tcW w:w="9736" w:type="dxa"/>
            <w:gridSpan w:val="4"/>
          </w:tcPr>
          <w:p w14:paraId="6294DE55" w14:textId="77777777" w:rsidR="00B87FB1" w:rsidRPr="00CA1AF8" w:rsidRDefault="002714AC" w:rsidP="00615223">
            <w:pPr>
              <w:spacing w:before="60" w:after="60"/>
            </w:pPr>
            <w:r w:rsidRPr="00CA1AF8">
              <w:t>In addition to the key selection criteria, applicants should be able to demonstrate the following attributes:</w:t>
            </w:r>
            <w:r w:rsidR="00B87FB1" w:rsidRPr="00CA1AF8">
              <w:rPr>
                <w:rFonts w:cstheme="minorHAnsi"/>
                <w:i/>
              </w:rPr>
              <w:t xml:space="preserve"> </w:t>
            </w:r>
          </w:p>
        </w:tc>
      </w:tr>
      <w:tr w:rsidR="00966D01" w:rsidRPr="00CA1AF8" w14:paraId="36CA0077"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CA1AF8" w14:paraId="3D4318A2" w14:textId="77777777" w:rsidTr="009319D2">
              <w:trPr>
                <w:cantSplit/>
                <w:trHeight w:val="567"/>
                <w:tblHeader/>
              </w:trPr>
              <w:tc>
                <w:tcPr>
                  <w:tcW w:w="839" w:type="pct"/>
                  <w:vAlign w:val="center"/>
                </w:tcPr>
                <w:p w14:paraId="33E72955" w14:textId="77777777" w:rsidR="00F3206C" w:rsidRPr="00CA1AF8" w:rsidRDefault="00BD0A48" w:rsidP="00BD0A48">
                  <w:pPr>
                    <w:jc w:val="center"/>
                    <w:rPr>
                      <w:rStyle w:val="MCMstyleChar"/>
                      <w:b/>
                    </w:rPr>
                  </w:pPr>
                  <w:r w:rsidRPr="00CA1AF8">
                    <w:rPr>
                      <w:rStyle w:val="MCMstyleChar"/>
                      <w:b/>
                    </w:rPr>
                    <w:lastRenderedPageBreak/>
                    <w:t>KEY AREA</w:t>
                  </w:r>
                </w:p>
              </w:tc>
              <w:tc>
                <w:tcPr>
                  <w:tcW w:w="4161" w:type="pct"/>
                  <w:vAlign w:val="center"/>
                </w:tcPr>
                <w:p w14:paraId="46296637" w14:textId="77777777" w:rsidR="00F3206C" w:rsidRPr="00CA1AF8" w:rsidRDefault="00F3206C" w:rsidP="00BD0A48">
                  <w:pPr>
                    <w:jc w:val="center"/>
                    <w:rPr>
                      <w:rStyle w:val="MCMstyleChar"/>
                      <w:b/>
                    </w:rPr>
                  </w:pPr>
                  <w:r w:rsidRPr="00CA1AF8">
                    <w:rPr>
                      <w:rStyle w:val="MCMstyleChar"/>
                      <w:b/>
                    </w:rPr>
                    <w:t>BEHAVIOURAL CAPABILITIES</w:t>
                  </w:r>
                </w:p>
              </w:tc>
            </w:tr>
            <w:tr w:rsidR="00F3206C" w:rsidRPr="00CA1AF8" w14:paraId="15F23EB9" w14:textId="77777777" w:rsidTr="009319D2">
              <w:trPr>
                <w:cantSplit/>
                <w:trHeight w:val="1134"/>
              </w:trPr>
              <w:tc>
                <w:tcPr>
                  <w:tcW w:w="839" w:type="pct"/>
                  <w:vAlign w:val="center"/>
                </w:tcPr>
                <w:p w14:paraId="3DA7E504"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6D099C33" w14:textId="63A5B30A" w:rsidR="00F3206C" w:rsidRPr="00CA1AF8" w:rsidRDefault="00766021" w:rsidP="00F3206C">
                  <w:pPr>
                    <w:rPr>
                      <w:rStyle w:val="MCMstyleChar"/>
                      <w:b/>
                    </w:rPr>
                  </w:pPr>
                  <w:r>
                    <w:rPr>
                      <w:rStyle w:val="MCMstyleChar"/>
                      <w:b/>
                    </w:rPr>
                    <w:t>People at the Centre</w:t>
                  </w:r>
                </w:p>
                <w:p w14:paraId="24BA30E3" w14:textId="5958D874" w:rsidR="00F3206C" w:rsidRPr="00CA1AF8" w:rsidRDefault="00766021" w:rsidP="00F3206C">
                  <w:pPr>
                    <w:rPr>
                      <w:rStyle w:val="MCMstyleChar"/>
                    </w:rPr>
                  </w:pPr>
                  <w:r w:rsidRPr="00766021">
                    <w:rPr>
                      <w:rStyle w:val="MCMstyleChar"/>
                    </w:rPr>
                    <w:t xml:space="preserve">We do our best work when we understand the people we serve and enable them to direct their own lives, demonstrating unconditional positive regard. We partner with others to provide access to what they need locally.  </w:t>
                  </w:r>
                </w:p>
              </w:tc>
            </w:tr>
            <w:tr w:rsidR="00F3206C" w:rsidRPr="00CA1AF8" w14:paraId="0D231D89" w14:textId="77777777" w:rsidTr="009319D2">
              <w:trPr>
                <w:cantSplit/>
                <w:trHeight w:val="1134"/>
              </w:trPr>
              <w:tc>
                <w:tcPr>
                  <w:tcW w:w="839" w:type="pct"/>
                  <w:vAlign w:val="center"/>
                </w:tcPr>
                <w:p w14:paraId="541D5EAD"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05C5EDBD" w14:textId="77777777" w:rsidR="00F3206C" w:rsidRPr="00CA1AF8" w:rsidRDefault="00F3206C" w:rsidP="00F3206C">
                  <w:pPr>
                    <w:rPr>
                      <w:rStyle w:val="MCMstyleChar"/>
                      <w:b/>
                    </w:rPr>
                  </w:pPr>
                  <w:r w:rsidRPr="00CA1AF8">
                    <w:rPr>
                      <w:rStyle w:val="MCMstyleChar"/>
                      <w:b/>
                    </w:rPr>
                    <w:t>Collaboration &amp; Cooperation</w:t>
                  </w:r>
                </w:p>
                <w:p w14:paraId="153E2BCD" w14:textId="7D52948E" w:rsidR="00F3206C" w:rsidRPr="00CA1AF8" w:rsidRDefault="00766021" w:rsidP="00F3206C">
                  <w:pPr>
                    <w:rPr>
                      <w:rStyle w:val="MCMstyleChar"/>
                    </w:rPr>
                  </w:pPr>
                  <w:r w:rsidRPr="00766021">
                    <w:rPr>
                      <w:rStyle w:val="MCMstyleChar"/>
                    </w:rPr>
                    <w:t xml:space="preserve">Seeks to find the right solution for all.  Stays </w:t>
                  </w:r>
                  <w:r w:rsidR="006142BE" w:rsidRPr="00766021">
                    <w:rPr>
                      <w:rStyle w:val="MCMstyleChar"/>
                    </w:rPr>
                    <w:t>connected and</w:t>
                  </w:r>
                  <w:r w:rsidRPr="00766021">
                    <w:rPr>
                      <w:rStyle w:val="MCMstyleChar"/>
                    </w:rPr>
                    <w:t xml:space="preserve"> works together with colleagues and the people who use our services to achieve great things.</w:t>
                  </w:r>
                </w:p>
              </w:tc>
            </w:tr>
            <w:tr w:rsidR="009319D2" w:rsidRPr="00CA1AF8" w14:paraId="7458210A" w14:textId="77777777" w:rsidTr="009319D2">
              <w:trPr>
                <w:cantSplit/>
                <w:trHeight w:val="1134"/>
              </w:trPr>
              <w:tc>
                <w:tcPr>
                  <w:tcW w:w="839" w:type="pct"/>
                  <w:vAlign w:val="center"/>
                </w:tcPr>
                <w:p w14:paraId="0A125CC5" w14:textId="77777777" w:rsidR="009319D2" w:rsidRPr="00CA1AF8" w:rsidRDefault="009319D2" w:rsidP="009319D2">
                  <w:pPr>
                    <w:jc w:val="center"/>
                    <w:rPr>
                      <w:rStyle w:val="MCMstyleChar"/>
                      <w:b/>
                    </w:rPr>
                  </w:pPr>
                  <w:r w:rsidRPr="00CA1AF8">
                    <w:rPr>
                      <w:rStyle w:val="MCMstyleChar"/>
                      <w:b/>
                    </w:rPr>
                    <w:t>PARTNERSHIPS</w:t>
                  </w:r>
                </w:p>
              </w:tc>
              <w:tc>
                <w:tcPr>
                  <w:tcW w:w="4161" w:type="pct"/>
                  <w:vAlign w:val="center"/>
                </w:tcPr>
                <w:p w14:paraId="7D7DB06E" w14:textId="77777777" w:rsidR="009319D2" w:rsidRPr="00CA1AF8" w:rsidRDefault="009319D2" w:rsidP="009319D2">
                  <w:pPr>
                    <w:rPr>
                      <w:rStyle w:val="MCMstyleChar"/>
                      <w:b/>
                    </w:rPr>
                  </w:pPr>
                  <w:r w:rsidRPr="00CA1AF8">
                    <w:rPr>
                      <w:rStyle w:val="MCMstyleChar"/>
                      <w:b/>
                    </w:rPr>
                    <w:t>Credibility &amp; Integrity</w:t>
                  </w:r>
                </w:p>
                <w:p w14:paraId="59E65502" w14:textId="17B6733A" w:rsidR="009319D2" w:rsidRPr="00CA1AF8" w:rsidRDefault="009319D2" w:rsidP="009319D2">
                  <w:pPr>
                    <w:rPr>
                      <w:rStyle w:val="MCMstyleChar"/>
                      <w:b/>
                    </w:rPr>
                  </w:pPr>
                  <w:r w:rsidRPr="00CA1AF8">
                    <w:rPr>
                      <w:rStyle w:val="MCMstyleChar"/>
                    </w:rPr>
                    <w:t xml:space="preserve">Establishes credibility and trust in the eyes of clients, colleagues, regulators, </w:t>
                  </w:r>
                  <w:r w:rsidR="006142BE" w:rsidRPr="00CA1AF8">
                    <w:rPr>
                      <w:rStyle w:val="MCMstyleChar"/>
                    </w:rPr>
                    <w:t>funders,</w:t>
                  </w:r>
                  <w:r w:rsidRPr="00CA1AF8">
                    <w:rPr>
                      <w:rStyle w:val="MCMstyleChar"/>
                    </w:rPr>
                    <w:t xml:space="preserve"> and partners. Is recognised being principled and as having expertise as a leader.</w:t>
                  </w:r>
                </w:p>
              </w:tc>
            </w:tr>
            <w:tr w:rsidR="009319D2" w:rsidRPr="00CA1AF8" w14:paraId="040B9031" w14:textId="77777777" w:rsidTr="009319D2">
              <w:trPr>
                <w:cantSplit/>
                <w:trHeight w:val="1134"/>
              </w:trPr>
              <w:tc>
                <w:tcPr>
                  <w:tcW w:w="839" w:type="pct"/>
                  <w:vAlign w:val="center"/>
                </w:tcPr>
                <w:p w14:paraId="73F86B60"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1C3C2DB3" w14:textId="77777777" w:rsidR="009319D2" w:rsidRPr="00CA1AF8" w:rsidRDefault="009319D2" w:rsidP="009319D2">
                  <w:pPr>
                    <w:rPr>
                      <w:rStyle w:val="MCMstyleChar"/>
                      <w:b/>
                    </w:rPr>
                  </w:pPr>
                  <w:r w:rsidRPr="00CA1AF8">
                    <w:rPr>
                      <w:rStyle w:val="MCMstyleChar"/>
                      <w:b/>
                    </w:rPr>
                    <w:t>Provable Results</w:t>
                  </w:r>
                </w:p>
                <w:p w14:paraId="4BB1EE30" w14:textId="2A3687FC" w:rsidR="009319D2" w:rsidRPr="00CA1AF8" w:rsidRDefault="00766021" w:rsidP="009319D2">
                  <w:pPr>
                    <w:rPr>
                      <w:rStyle w:val="MCMstyleChar"/>
                      <w:rFonts w:eastAsiaTheme="majorEastAsia" w:cstheme="majorBidi"/>
                    </w:rPr>
                  </w:pPr>
                  <w:r w:rsidRPr="00766021">
                    <w:rPr>
                      <w:rFonts w:eastAsiaTheme="majorEastAsia" w:cstheme="majorBidi"/>
                    </w:rPr>
                    <w:t>Is accountable. Delivers measurable outcomes. Driven and energetic; striving to meet targets and quality outputs for the people who use our services and our colleagues.</w:t>
                  </w:r>
                </w:p>
              </w:tc>
            </w:tr>
            <w:tr w:rsidR="009319D2" w:rsidRPr="00CA1AF8" w14:paraId="2A23D518" w14:textId="77777777" w:rsidTr="009319D2">
              <w:trPr>
                <w:cantSplit/>
                <w:trHeight w:val="1134"/>
              </w:trPr>
              <w:tc>
                <w:tcPr>
                  <w:tcW w:w="839" w:type="pct"/>
                  <w:vAlign w:val="center"/>
                </w:tcPr>
                <w:p w14:paraId="4AA758BB"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1103C8DD" w14:textId="77777777" w:rsidR="009319D2" w:rsidRPr="00CA1AF8" w:rsidRDefault="009319D2" w:rsidP="009319D2">
                  <w:pPr>
                    <w:rPr>
                      <w:rStyle w:val="MCMstyleChar"/>
                      <w:b/>
                    </w:rPr>
                  </w:pPr>
                  <w:r w:rsidRPr="00CA1AF8">
                    <w:rPr>
                      <w:rStyle w:val="MCMstyleChar"/>
                      <w:b/>
                    </w:rPr>
                    <w:t>Disrupting Disadvantage</w:t>
                  </w:r>
                </w:p>
                <w:p w14:paraId="593D9256" w14:textId="41477918" w:rsidR="009319D2" w:rsidRPr="00CA1AF8" w:rsidRDefault="009319D2" w:rsidP="009319D2">
                  <w:pPr>
                    <w:rPr>
                      <w:rStyle w:val="MCMstyleChar"/>
                    </w:rPr>
                  </w:pPr>
                  <w:r w:rsidRPr="00CA1AF8">
                    <w:rPr>
                      <w:rStyle w:val="MCMstyleChar"/>
                    </w:rPr>
                    <w:t xml:space="preserve">Promotes </w:t>
                  </w:r>
                  <w:r w:rsidR="006142BE" w:rsidRPr="00CA1AF8">
                    <w:rPr>
                      <w:rStyle w:val="MCMstyleChar"/>
                    </w:rPr>
                    <w:t>fairness and</w:t>
                  </w:r>
                  <w:r w:rsidRPr="00CA1AF8">
                    <w:rPr>
                      <w:rStyle w:val="MCMstyleChar"/>
                    </w:rPr>
                    <w:t xml:space="preserve"> seeks to provide added advantage and opportunity to those who would normally be disadvantaged.</w:t>
                  </w:r>
                </w:p>
              </w:tc>
            </w:tr>
            <w:tr w:rsidR="009319D2" w:rsidRPr="00CA1AF8" w14:paraId="1DCF656A" w14:textId="77777777" w:rsidTr="009319D2">
              <w:trPr>
                <w:cantSplit/>
                <w:trHeight w:val="1134"/>
              </w:trPr>
              <w:tc>
                <w:tcPr>
                  <w:tcW w:w="839" w:type="pct"/>
                  <w:vAlign w:val="center"/>
                </w:tcPr>
                <w:p w14:paraId="3C033EB4"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63894F7D" w14:textId="77777777" w:rsidR="009319D2" w:rsidRPr="00CA1AF8" w:rsidRDefault="009319D2" w:rsidP="009319D2">
                  <w:pPr>
                    <w:rPr>
                      <w:rStyle w:val="MCMstyleChar"/>
                      <w:b/>
                    </w:rPr>
                  </w:pPr>
                  <w:r w:rsidRPr="00CA1AF8">
                    <w:rPr>
                      <w:rStyle w:val="MCMstyleChar"/>
                      <w:b/>
                    </w:rPr>
                    <w:t>Doing Our Best</w:t>
                  </w:r>
                </w:p>
                <w:p w14:paraId="25BB4EEB" w14:textId="77777777" w:rsidR="009319D2" w:rsidRPr="00CA1AF8" w:rsidRDefault="009319D2" w:rsidP="009319D2">
                  <w:pPr>
                    <w:rPr>
                      <w:rStyle w:val="MCMstyleChar"/>
                    </w:rPr>
                  </w:pPr>
                  <w:r w:rsidRPr="00CA1AF8">
                    <w:rPr>
                      <w:rStyle w:val="MCMstyleChar"/>
                    </w:rPr>
                    <w:t>Follows a ‘right first time’ approach. Sets and expects high standards as a mark of MCM’s reputation.</w:t>
                  </w:r>
                </w:p>
              </w:tc>
            </w:tr>
            <w:tr w:rsidR="00F1736C" w:rsidRPr="00CA1AF8" w14:paraId="5BDA1AED" w14:textId="77777777" w:rsidTr="00F1736C">
              <w:trPr>
                <w:cantSplit/>
                <w:trHeight w:val="1134"/>
              </w:trPr>
              <w:tc>
                <w:tcPr>
                  <w:tcW w:w="839" w:type="pct"/>
                  <w:vAlign w:val="center"/>
                </w:tcPr>
                <w:p w14:paraId="38725765" w14:textId="77777777" w:rsidR="00F1736C" w:rsidRPr="00CA1AF8" w:rsidRDefault="00F1736C" w:rsidP="00F1736C">
                  <w:pPr>
                    <w:jc w:val="center"/>
                    <w:rPr>
                      <w:rStyle w:val="MCMstyleChar"/>
                      <w:b/>
                    </w:rPr>
                  </w:pPr>
                  <w:r w:rsidRPr="00CA1AF8">
                    <w:rPr>
                      <w:rStyle w:val="MCMstyleChar"/>
                      <w:b/>
                    </w:rPr>
                    <w:t>PEOPLE</w:t>
                  </w:r>
                </w:p>
              </w:tc>
              <w:tc>
                <w:tcPr>
                  <w:tcW w:w="4161" w:type="pct"/>
                  <w:vAlign w:val="center"/>
                </w:tcPr>
                <w:p w14:paraId="158F86E6" w14:textId="77777777" w:rsidR="00F1736C" w:rsidRPr="00CA1AF8" w:rsidRDefault="00F1736C" w:rsidP="00F1736C">
                  <w:pPr>
                    <w:rPr>
                      <w:rStyle w:val="MCMstyleChar"/>
                      <w:b/>
                    </w:rPr>
                  </w:pPr>
                  <w:r w:rsidRPr="00CA1AF8">
                    <w:rPr>
                      <w:rStyle w:val="MCMstyleChar"/>
                      <w:b/>
                    </w:rPr>
                    <w:t>Resilience &amp; Bounce Back</w:t>
                  </w:r>
                </w:p>
                <w:p w14:paraId="3E36EACA" w14:textId="288BC7DD" w:rsidR="00F1736C" w:rsidRPr="00CA1AF8" w:rsidRDefault="00F1736C" w:rsidP="00F1736C">
                  <w:pPr>
                    <w:rPr>
                      <w:rStyle w:val="MCMstyleChar"/>
                      <w:b/>
                    </w:rPr>
                  </w:pPr>
                  <w:r w:rsidRPr="00CA1AF8">
                    <w:rPr>
                      <w:rStyle w:val="MCMstyleChar"/>
                    </w:rPr>
                    <w:t xml:space="preserve">Deals effectively with unexpected challenges and adversity.  Quickly recovers to take a positive stance to </w:t>
                  </w:r>
                  <w:r w:rsidR="00B755E6" w:rsidRPr="00CA1AF8">
                    <w:rPr>
                      <w:rStyle w:val="MCMstyleChar"/>
                    </w:rPr>
                    <w:t>setbacks</w:t>
                  </w:r>
                  <w:r w:rsidRPr="00CA1AF8">
                    <w:rPr>
                      <w:rStyle w:val="MCMstyleChar"/>
                    </w:rPr>
                    <w:t xml:space="preserve"> and disappointments.</w:t>
                  </w:r>
                </w:p>
              </w:tc>
            </w:tr>
            <w:tr w:rsidR="009319D2" w:rsidRPr="00CA1AF8" w14:paraId="4FA0B23D" w14:textId="77777777" w:rsidTr="009319D2">
              <w:trPr>
                <w:cantSplit/>
                <w:trHeight w:val="1134"/>
              </w:trPr>
              <w:tc>
                <w:tcPr>
                  <w:tcW w:w="839" w:type="pct"/>
                  <w:vAlign w:val="center"/>
                </w:tcPr>
                <w:p w14:paraId="5947E43E" w14:textId="77777777" w:rsidR="009319D2" w:rsidRPr="00CA1AF8" w:rsidRDefault="009319D2" w:rsidP="009319D2">
                  <w:pPr>
                    <w:jc w:val="center"/>
                    <w:rPr>
                      <w:rStyle w:val="MCMstyleChar"/>
                      <w:b/>
                    </w:rPr>
                  </w:pPr>
                  <w:r w:rsidRPr="00CA1AF8">
                    <w:rPr>
                      <w:rStyle w:val="MCMstyleChar"/>
                      <w:b/>
                    </w:rPr>
                    <w:t>PEOPLE</w:t>
                  </w:r>
                </w:p>
              </w:tc>
              <w:tc>
                <w:tcPr>
                  <w:tcW w:w="4161" w:type="pct"/>
                  <w:vAlign w:val="center"/>
                </w:tcPr>
                <w:p w14:paraId="360BF8D0" w14:textId="77777777" w:rsidR="009319D2" w:rsidRPr="00CA1AF8" w:rsidRDefault="009319D2" w:rsidP="009319D2">
                  <w:pPr>
                    <w:rPr>
                      <w:rStyle w:val="MCMstyleChar"/>
                      <w:b/>
                    </w:rPr>
                  </w:pPr>
                  <w:r w:rsidRPr="00CA1AF8">
                    <w:rPr>
                      <w:rStyle w:val="MCMstyleChar"/>
                      <w:b/>
                    </w:rPr>
                    <w:t>Wins Hearts &amp; Minds</w:t>
                  </w:r>
                </w:p>
                <w:p w14:paraId="045518AF" w14:textId="2E04A46A" w:rsidR="009319D2" w:rsidRPr="00CA1AF8" w:rsidRDefault="009319D2" w:rsidP="009319D2">
                  <w:pPr>
                    <w:rPr>
                      <w:rStyle w:val="MCMstyleChar"/>
                    </w:rPr>
                  </w:pPr>
                  <w:r w:rsidRPr="00CA1AF8">
                    <w:rPr>
                      <w:rStyle w:val="MCMstyleChar"/>
                    </w:rPr>
                    <w:t xml:space="preserve">Contributes to an environment where people want </w:t>
                  </w:r>
                  <w:r w:rsidR="00144E7E" w:rsidRPr="00CA1AF8">
                    <w:rPr>
                      <w:rStyle w:val="MCMstyleChar"/>
                    </w:rPr>
                    <w:t>to do</w:t>
                  </w:r>
                  <w:r w:rsidRPr="00CA1AF8">
                    <w:rPr>
                      <w:rStyle w:val="MCMstyleChar"/>
                    </w:rPr>
                    <w:t xml:space="preserve"> their best </w:t>
                  </w:r>
                  <w:r w:rsidR="006142BE" w:rsidRPr="00CA1AF8">
                    <w:rPr>
                      <w:rStyle w:val="MCMstyleChar"/>
                    </w:rPr>
                    <w:t>work and</w:t>
                  </w:r>
                  <w:r w:rsidRPr="00CA1AF8">
                    <w:rPr>
                      <w:rStyle w:val="MCMstyleChar"/>
                    </w:rPr>
                    <w:t xml:space="preserve"> show commitment to the One MCM Purpose and Philosophy.</w:t>
                  </w:r>
                </w:p>
              </w:tc>
            </w:tr>
            <w:tr w:rsidR="009319D2" w:rsidRPr="00CA1AF8" w14:paraId="33975A41" w14:textId="77777777" w:rsidTr="009319D2">
              <w:trPr>
                <w:cantSplit/>
                <w:trHeight w:val="1134"/>
              </w:trPr>
              <w:tc>
                <w:tcPr>
                  <w:tcW w:w="839" w:type="pct"/>
                  <w:vAlign w:val="center"/>
                </w:tcPr>
                <w:p w14:paraId="62E29EA2" w14:textId="77777777" w:rsidR="009319D2" w:rsidRPr="00CA1AF8" w:rsidRDefault="009319D2" w:rsidP="009319D2">
                  <w:pPr>
                    <w:jc w:val="center"/>
                    <w:rPr>
                      <w:rStyle w:val="MCMstyleChar"/>
                      <w:b/>
                    </w:rPr>
                  </w:pPr>
                  <w:r w:rsidRPr="00CA1AF8">
                    <w:rPr>
                      <w:rStyle w:val="MCMstyleChar"/>
                      <w:b/>
                    </w:rPr>
                    <w:t>PEOPLE</w:t>
                  </w:r>
                </w:p>
              </w:tc>
              <w:tc>
                <w:tcPr>
                  <w:tcW w:w="4161" w:type="pct"/>
                  <w:vAlign w:val="center"/>
                </w:tcPr>
                <w:p w14:paraId="2AEC89D7" w14:textId="77777777" w:rsidR="009319D2" w:rsidRPr="00CA1AF8" w:rsidRDefault="009319D2" w:rsidP="009319D2">
                  <w:pPr>
                    <w:rPr>
                      <w:rStyle w:val="MCMstyleChar"/>
                      <w:b/>
                    </w:rPr>
                  </w:pPr>
                  <w:r w:rsidRPr="00CA1AF8">
                    <w:rPr>
                      <w:rStyle w:val="MCMstyleChar"/>
                      <w:b/>
                    </w:rPr>
                    <w:t>Builds Capability &amp; Realises Potential</w:t>
                  </w:r>
                </w:p>
                <w:p w14:paraId="4F70C08A" w14:textId="77777777" w:rsidR="009319D2" w:rsidRPr="00CA1AF8" w:rsidRDefault="009319D2" w:rsidP="009319D2">
                  <w:pPr>
                    <w:rPr>
                      <w:rStyle w:val="MCMstyleChar"/>
                    </w:rPr>
                  </w:pPr>
                  <w:r w:rsidRPr="00CA1AF8">
                    <w:rPr>
                      <w:rStyle w:val="MCMstyleChar"/>
                    </w:rPr>
                    <w:t>Plays an active role in their own and others’ development. Encourages and inspires others to realise ambitions and potential.</w:t>
                  </w:r>
                </w:p>
              </w:tc>
            </w:tr>
            <w:tr w:rsidR="009319D2" w:rsidRPr="00CA1AF8" w14:paraId="41B88605" w14:textId="77777777" w:rsidTr="009319D2">
              <w:trPr>
                <w:cantSplit/>
                <w:trHeight w:val="1134"/>
              </w:trPr>
              <w:tc>
                <w:tcPr>
                  <w:tcW w:w="839" w:type="pct"/>
                  <w:vAlign w:val="center"/>
                </w:tcPr>
                <w:p w14:paraId="506E4D93" w14:textId="1D202DA4" w:rsidR="009319D2" w:rsidRPr="00CA1AF8" w:rsidRDefault="009319D2" w:rsidP="009319D2">
                  <w:pPr>
                    <w:jc w:val="center"/>
                    <w:rPr>
                      <w:rStyle w:val="MCMstyleChar"/>
                      <w:b/>
                    </w:rPr>
                  </w:pPr>
                </w:p>
              </w:tc>
              <w:tc>
                <w:tcPr>
                  <w:tcW w:w="4161" w:type="pct"/>
                  <w:vAlign w:val="center"/>
                </w:tcPr>
                <w:p w14:paraId="2B539CF1" w14:textId="06C3B5C0" w:rsidR="009319D2" w:rsidRPr="00CA1AF8" w:rsidRDefault="009319D2" w:rsidP="009319D2">
                  <w:pPr>
                    <w:rPr>
                      <w:rStyle w:val="MCMstyleChar"/>
                    </w:rPr>
                  </w:pPr>
                </w:p>
              </w:tc>
            </w:tr>
            <w:tr w:rsidR="009319D2" w:rsidRPr="00CA1AF8" w14:paraId="6A0526B1" w14:textId="77777777" w:rsidTr="009319D2">
              <w:trPr>
                <w:cantSplit/>
                <w:trHeight w:val="1134"/>
              </w:trPr>
              <w:tc>
                <w:tcPr>
                  <w:tcW w:w="839" w:type="pct"/>
                  <w:vAlign w:val="center"/>
                </w:tcPr>
                <w:p w14:paraId="5EFA37B2" w14:textId="77777777" w:rsidR="009319D2" w:rsidRPr="00CA1AF8" w:rsidRDefault="009319D2" w:rsidP="009319D2">
                  <w:pPr>
                    <w:jc w:val="center"/>
                    <w:rPr>
                      <w:rStyle w:val="MCMstyleChar"/>
                      <w:b/>
                    </w:rPr>
                  </w:pPr>
                  <w:r w:rsidRPr="00CA1AF8">
                    <w:rPr>
                      <w:rStyle w:val="MCMstyleChar"/>
                      <w:b/>
                    </w:rPr>
                    <w:lastRenderedPageBreak/>
                    <w:t>PEOPLE</w:t>
                  </w:r>
                </w:p>
              </w:tc>
              <w:tc>
                <w:tcPr>
                  <w:tcW w:w="4161" w:type="pct"/>
                  <w:vAlign w:val="center"/>
                </w:tcPr>
                <w:p w14:paraId="40378540" w14:textId="77777777" w:rsidR="009319D2" w:rsidRPr="00CA1AF8" w:rsidRDefault="009319D2" w:rsidP="009319D2">
                  <w:pPr>
                    <w:rPr>
                      <w:rStyle w:val="MCMstyleChar"/>
                      <w:b/>
                    </w:rPr>
                  </w:pPr>
                  <w:r w:rsidRPr="00CA1AF8">
                    <w:rPr>
                      <w:rStyle w:val="MCMstyleChar"/>
                      <w:b/>
                    </w:rPr>
                    <w:t>Safety First</w:t>
                  </w:r>
                </w:p>
                <w:p w14:paraId="2CFFBD12" w14:textId="5D5DEBB9" w:rsidR="009319D2" w:rsidRPr="00CA1AF8" w:rsidRDefault="009319D2" w:rsidP="009319D2">
                  <w:pPr>
                    <w:rPr>
                      <w:rStyle w:val="MCMstyleChar"/>
                    </w:rPr>
                  </w:pPr>
                  <w:r w:rsidRPr="00CA1AF8">
                    <w:rPr>
                      <w:rStyle w:val="MCMstyleChar"/>
                    </w:rPr>
                    <w:t xml:space="preserve">Always puts safety first. Creates a safe, </w:t>
                  </w:r>
                  <w:r w:rsidR="006142BE" w:rsidRPr="00CA1AF8">
                    <w:rPr>
                      <w:rStyle w:val="MCMstyleChar"/>
                    </w:rPr>
                    <w:t>healthy,</w:t>
                  </w:r>
                  <w:r w:rsidRPr="00CA1AF8">
                    <w:rPr>
                      <w:rStyle w:val="MCMstyleChar"/>
                    </w:rPr>
                    <w:t xml:space="preserve"> and caring workplace that is expressed in all operational activities and interactions with others.</w:t>
                  </w:r>
                </w:p>
              </w:tc>
            </w:tr>
          </w:tbl>
          <w:p w14:paraId="62AA3542" w14:textId="77777777" w:rsidR="002714AC" w:rsidRPr="00CA1AF8" w:rsidRDefault="00B87FB1" w:rsidP="004F7C8E">
            <w:pPr>
              <w:spacing w:before="60" w:after="60"/>
              <w:jc w:val="both"/>
              <w:rPr>
                <w:b/>
                <w:bCs/>
              </w:rPr>
            </w:pPr>
            <w:r w:rsidRPr="00CA1AF8">
              <w:rPr>
                <w:rStyle w:val="MCMstyleChar"/>
              </w:rPr>
              <w:t xml:space="preserve">   </w:t>
            </w: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lastRenderedPageBreak/>
              <w:t>OUR VALUES</w:t>
            </w:r>
          </w:p>
        </w:tc>
      </w:tr>
      <w:tr w:rsidR="00966D01" w:rsidRPr="00CA1AF8" w14:paraId="0D38D052" w14:textId="77777777" w:rsidTr="009A50DF">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sectPr w:rsidR="00D82CC0" w:rsidRPr="00CA1AF8" w:rsidSect="00370B2A">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DB87B" w14:textId="77777777" w:rsidR="007D3CF7" w:rsidRDefault="007D3CF7" w:rsidP="002714AC">
      <w:pPr>
        <w:spacing w:after="0" w:line="240" w:lineRule="auto"/>
      </w:pPr>
      <w:r>
        <w:separator/>
      </w:r>
    </w:p>
  </w:endnote>
  <w:endnote w:type="continuationSeparator" w:id="0">
    <w:p w14:paraId="39916733" w14:textId="77777777" w:rsidR="007D3CF7" w:rsidRDefault="007D3CF7"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379EB" w14:textId="77777777" w:rsidR="007D3CF7" w:rsidRDefault="007D3CF7" w:rsidP="002714AC">
      <w:pPr>
        <w:spacing w:after="0" w:line="240" w:lineRule="auto"/>
      </w:pPr>
      <w:r>
        <w:separator/>
      </w:r>
    </w:p>
  </w:footnote>
  <w:footnote w:type="continuationSeparator" w:id="0">
    <w:p w14:paraId="3216CB8A" w14:textId="77777777" w:rsidR="007D3CF7" w:rsidRDefault="007D3CF7"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6A0D" w14:textId="2A45B5FA"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C62E4A"/>
    <w:multiLevelType w:val="hybridMultilevel"/>
    <w:tmpl w:val="34504E0A"/>
    <w:lvl w:ilvl="0" w:tplc="6C22BE7A">
      <w:numFmt w:val="bullet"/>
      <w:lvlText w:val=""/>
      <w:lvlJc w:val="left"/>
      <w:pPr>
        <w:ind w:left="467" w:hanging="360"/>
      </w:pPr>
      <w:rPr>
        <w:rFonts w:ascii="Symbol" w:eastAsia="Symbol" w:hAnsi="Symbol" w:cs="Symbol" w:hint="default"/>
        <w:w w:val="100"/>
        <w:sz w:val="22"/>
        <w:szCs w:val="22"/>
        <w:lang w:val="en-AU" w:eastAsia="en-AU" w:bidi="en-AU"/>
      </w:rPr>
    </w:lvl>
    <w:lvl w:ilvl="1" w:tplc="DB96BC30">
      <w:numFmt w:val="bullet"/>
      <w:lvlText w:val="•"/>
      <w:lvlJc w:val="left"/>
      <w:pPr>
        <w:ind w:left="1387" w:hanging="360"/>
      </w:pPr>
      <w:rPr>
        <w:rFonts w:hint="default"/>
        <w:lang w:val="en-AU" w:eastAsia="en-AU" w:bidi="en-AU"/>
      </w:rPr>
    </w:lvl>
    <w:lvl w:ilvl="2" w:tplc="1D6E491A">
      <w:numFmt w:val="bullet"/>
      <w:lvlText w:val="•"/>
      <w:lvlJc w:val="left"/>
      <w:pPr>
        <w:ind w:left="2315" w:hanging="360"/>
      </w:pPr>
      <w:rPr>
        <w:rFonts w:hint="default"/>
        <w:lang w:val="en-AU" w:eastAsia="en-AU" w:bidi="en-AU"/>
      </w:rPr>
    </w:lvl>
    <w:lvl w:ilvl="3" w:tplc="F9420C04">
      <w:numFmt w:val="bullet"/>
      <w:lvlText w:val="•"/>
      <w:lvlJc w:val="left"/>
      <w:pPr>
        <w:ind w:left="3242" w:hanging="360"/>
      </w:pPr>
      <w:rPr>
        <w:rFonts w:hint="default"/>
        <w:lang w:val="en-AU" w:eastAsia="en-AU" w:bidi="en-AU"/>
      </w:rPr>
    </w:lvl>
    <w:lvl w:ilvl="4" w:tplc="6EB6DA8C">
      <w:numFmt w:val="bullet"/>
      <w:lvlText w:val="•"/>
      <w:lvlJc w:val="left"/>
      <w:pPr>
        <w:ind w:left="4170" w:hanging="360"/>
      </w:pPr>
      <w:rPr>
        <w:rFonts w:hint="default"/>
        <w:lang w:val="en-AU" w:eastAsia="en-AU" w:bidi="en-AU"/>
      </w:rPr>
    </w:lvl>
    <w:lvl w:ilvl="5" w:tplc="B8201D48">
      <w:numFmt w:val="bullet"/>
      <w:lvlText w:val="•"/>
      <w:lvlJc w:val="left"/>
      <w:pPr>
        <w:ind w:left="5098" w:hanging="360"/>
      </w:pPr>
      <w:rPr>
        <w:rFonts w:hint="default"/>
        <w:lang w:val="en-AU" w:eastAsia="en-AU" w:bidi="en-AU"/>
      </w:rPr>
    </w:lvl>
    <w:lvl w:ilvl="6" w:tplc="9DDA47BC">
      <w:numFmt w:val="bullet"/>
      <w:lvlText w:val="•"/>
      <w:lvlJc w:val="left"/>
      <w:pPr>
        <w:ind w:left="6025" w:hanging="360"/>
      </w:pPr>
      <w:rPr>
        <w:rFonts w:hint="default"/>
        <w:lang w:val="en-AU" w:eastAsia="en-AU" w:bidi="en-AU"/>
      </w:rPr>
    </w:lvl>
    <w:lvl w:ilvl="7" w:tplc="868E87FE">
      <w:numFmt w:val="bullet"/>
      <w:lvlText w:val="•"/>
      <w:lvlJc w:val="left"/>
      <w:pPr>
        <w:ind w:left="6953" w:hanging="360"/>
      </w:pPr>
      <w:rPr>
        <w:rFonts w:hint="default"/>
        <w:lang w:val="en-AU" w:eastAsia="en-AU" w:bidi="en-AU"/>
      </w:rPr>
    </w:lvl>
    <w:lvl w:ilvl="8" w:tplc="7F9E61A0">
      <w:numFmt w:val="bullet"/>
      <w:lvlText w:val="•"/>
      <w:lvlJc w:val="left"/>
      <w:pPr>
        <w:ind w:left="7880" w:hanging="360"/>
      </w:pPr>
      <w:rPr>
        <w:rFonts w:hint="default"/>
        <w:lang w:val="en-AU" w:eastAsia="en-AU" w:bidi="en-AU"/>
      </w:rPr>
    </w:lvl>
  </w:abstractNum>
  <w:abstractNum w:abstractNumId="5" w15:restartNumberingAfterBreak="0">
    <w:nsid w:val="670A2953"/>
    <w:multiLevelType w:val="hybridMultilevel"/>
    <w:tmpl w:val="3190CBA6"/>
    <w:lvl w:ilvl="0" w:tplc="12A82EBE">
      <w:numFmt w:val="bullet"/>
      <w:lvlText w:val=""/>
      <w:lvlJc w:val="left"/>
      <w:pPr>
        <w:ind w:left="465" w:hanging="358"/>
      </w:pPr>
      <w:rPr>
        <w:rFonts w:ascii="Symbol" w:eastAsia="Symbol" w:hAnsi="Symbol" w:cs="Symbol" w:hint="default"/>
        <w:w w:val="100"/>
        <w:sz w:val="22"/>
        <w:szCs w:val="22"/>
        <w:lang w:val="en-AU" w:eastAsia="en-AU" w:bidi="en-AU"/>
      </w:rPr>
    </w:lvl>
    <w:lvl w:ilvl="1" w:tplc="B840021E">
      <w:numFmt w:val="bullet"/>
      <w:lvlText w:val="•"/>
      <w:lvlJc w:val="left"/>
      <w:pPr>
        <w:ind w:left="1387" w:hanging="358"/>
      </w:pPr>
      <w:rPr>
        <w:rFonts w:hint="default"/>
        <w:lang w:val="en-AU" w:eastAsia="en-AU" w:bidi="en-AU"/>
      </w:rPr>
    </w:lvl>
    <w:lvl w:ilvl="2" w:tplc="906E7678">
      <w:numFmt w:val="bullet"/>
      <w:lvlText w:val="•"/>
      <w:lvlJc w:val="left"/>
      <w:pPr>
        <w:ind w:left="2315" w:hanging="358"/>
      </w:pPr>
      <w:rPr>
        <w:rFonts w:hint="default"/>
        <w:lang w:val="en-AU" w:eastAsia="en-AU" w:bidi="en-AU"/>
      </w:rPr>
    </w:lvl>
    <w:lvl w:ilvl="3" w:tplc="462ED3BC">
      <w:numFmt w:val="bullet"/>
      <w:lvlText w:val="•"/>
      <w:lvlJc w:val="left"/>
      <w:pPr>
        <w:ind w:left="3243" w:hanging="358"/>
      </w:pPr>
      <w:rPr>
        <w:rFonts w:hint="default"/>
        <w:lang w:val="en-AU" w:eastAsia="en-AU" w:bidi="en-AU"/>
      </w:rPr>
    </w:lvl>
    <w:lvl w:ilvl="4" w:tplc="8CA8A7D8">
      <w:numFmt w:val="bullet"/>
      <w:lvlText w:val="•"/>
      <w:lvlJc w:val="left"/>
      <w:pPr>
        <w:ind w:left="4170" w:hanging="358"/>
      </w:pPr>
      <w:rPr>
        <w:rFonts w:hint="default"/>
        <w:lang w:val="en-AU" w:eastAsia="en-AU" w:bidi="en-AU"/>
      </w:rPr>
    </w:lvl>
    <w:lvl w:ilvl="5" w:tplc="ADA6589C">
      <w:numFmt w:val="bullet"/>
      <w:lvlText w:val="•"/>
      <w:lvlJc w:val="left"/>
      <w:pPr>
        <w:ind w:left="5098" w:hanging="358"/>
      </w:pPr>
      <w:rPr>
        <w:rFonts w:hint="default"/>
        <w:lang w:val="en-AU" w:eastAsia="en-AU" w:bidi="en-AU"/>
      </w:rPr>
    </w:lvl>
    <w:lvl w:ilvl="6" w:tplc="A968919A">
      <w:numFmt w:val="bullet"/>
      <w:lvlText w:val="•"/>
      <w:lvlJc w:val="left"/>
      <w:pPr>
        <w:ind w:left="6026" w:hanging="358"/>
      </w:pPr>
      <w:rPr>
        <w:rFonts w:hint="default"/>
        <w:lang w:val="en-AU" w:eastAsia="en-AU" w:bidi="en-AU"/>
      </w:rPr>
    </w:lvl>
    <w:lvl w:ilvl="7" w:tplc="2874678A">
      <w:numFmt w:val="bullet"/>
      <w:lvlText w:val="•"/>
      <w:lvlJc w:val="left"/>
      <w:pPr>
        <w:ind w:left="6953" w:hanging="358"/>
      </w:pPr>
      <w:rPr>
        <w:rFonts w:hint="default"/>
        <w:lang w:val="en-AU" w:eastAsia="en-AU" w:bidi="en-AU"/>
      </w:rPr>
    </w:lvl>
    <w:lvl w:ilvl="8" w:tplc="84228E5E">
      <w:numFmt w:val="bullet"/>
      <w:lvlText w:val="•"/>
      <w:lvlJc w:val="left"/>
      <w:pPr>
        <w:ind w:left="7881" w:hanging="358"/>
      </w:pPr>
      <w:rPr>
        <w:rFonts w:hint="default"/>
        <w:lang w:val="en-AU" w:eastAsia="en-AU" w:bidi="en-AU"/>
      </w:rPr>
    </w:lvl>
  </w:abstractNum>
  <w:abstractNum w:abstractNumId="6" w15:restartNumberingAfterBreak="0">
    <w:nsid w:val="74B80E05"/>
    <w:multiLevelType w:val="hybridMultilevel"/>
    <w:tmpl w:val="0E44A090"/>
    <w:lvl w:ilvl="0" w:tplc="417EF9CA">
      <w:numFmt w:val="bullet"/>
      <w:lvlText w:val=""/>
      <w:lvlJc w:val="left"/>
      <w:pPr>
        <w:ind w:left="429" w:hanging="322"/>
      </w:pPr>
      <w:rPr>
        <w:rFonts w:hint="default"/>
        <w:w w:val="102"/>
        <w:lang w:val="en-AU" w:eastAsia="en-AU" w:bidi="en-AU"/>
      </w:rPr>
    </w:lvl>
    <w:lvl w:ilvl="1" w:tplc="597C7626">
      <w:numFmt w:val="bullet"/>
      <w:lvlText w:val="•"/>
      <w:lvlJc w:val="left"/>
      <w:pPr>
        <w:ind w:left="1351" w:hanging="322"/>
      </w:pPr>
      <w:rPr>
        <w:rFonts w:hint="default"/>
        <w:lang w:val="en-AU" w:eastAsia="en-AU" w:bidi="en-AU"/>
      </w:rPr>
    </w:lvl>
    <w:lvl w:ilvl="2" w:tplc="29BEE950">
      <w:numFmt w:val="bullet"/>
      <w:lvlText w:val="•"/>
      <w:lvlJc w:val="left"/>
      <w:pPr>
        <w:ind w:left="2283" w:hanging="322"/>
      </w:pPr>
      <w:rPr>
        <w:rFonts w:hint="default"/>
        <w:lang w:val="en-AU" w:eastAsia="en-AU" w:bidi="en-AU"/>
      </w:rPr>
    </w:lvl>
    <w:lvl w:ilvl="3" w:tplc="3DFE87DC">
      <w:numFmt w:val="bullet"/>
      <w:lvlText w:val="•"/>
      <w:lvlJc w:val="left"/>
      <w:pPr>
        <w:ind w:left="3215" w:hanging="322"/>
      </w:pPr>
      <w:rPr>
        <w:rFonts w:hint="default"/>
        <w:lang w:val="en-AU" w:eastAsia="en-AU" w:bidi="en-AU"/>
      </w:rPr>
    </w:lvl>
    <w:lvl w:ilvl="4" w:tplc="9DD456A6">
      <w:numFmt w:val="bullet"/>
      <w:lvlText w:val="•"/>
      <w:lvlJc w:val="left"/>
      <w:pPr>
        <w:ind w:left="4146" w:hanging="322"/>
      </w:pPr>
      <w:rPr>
        <w:rFonts w:hint="default"/>
        <w:lang w:val="en-AU" w:eastAsia="en-AU" w:bidi="en-AU"/>
      </w:rPr>
    </w:lvl>
    <w:lvl w:ilvl="5" w:tplc="96A850FA">
      <w:numFmt w:val="bullet"/>
      <w:lvlText w:val="•"/>
      <w:lvlJc w:val="left"/>
      <w:pPr>
        <w:ind w:left="5078" w:hanging="322"/>
      </w:pPr>
      <w:rPr>
        <w:rFonts w:hint="default"/>
        <w:lang w:val="en-AU" w:eastAsia="en-AU" w:bidi="en-AU"/>
      </w:rPr>
    </w:lvl>
    <w:lvl w:ilvl="6" w:tplc="0C0EF6A6">
      <w:numFmt w:val="bullet"/>
      <w:lvlText w:val="•"/>
      <w:lvlJc w:val="left"/>
      <w:pPr>
        <w:ind w:left="6010" w:hanging="322"/>
      </w:pPr>
      <w:rPr>
        <w:rFonts w:hint="default"/>
        <w:lang w:val="en-AU" w:eastAsia="en-AU" w:bidi="en-AU"/>
      </w:rPr>
    </w:lvl>
    <w:lvl w:ilvl="7" w:tplc="E2649922">
      <w:numFmt w:val="bullet"/>
      <w:lvlText w:val="•"/>
      <w:lvlJc w:val="left"/>
      <w:pPr>
        <w:ind w:left="6941" w:hanging="322"/>
      </w:pPr>
      <w:rPr>
        <w:rFonts w:hint="default"/>
        <w:lang w:val="en-AU" w:eastAsia="en-AU" w:bidi="en-AU"/>
      </w:rPr>
    </w:lvl>
    <w:lvl w:ilvl="8" w:tplc="3F88B1B8">
      <w:numFmt w:val="bullet"/>
      <w:lvlText w:val="•"/>
      <w:lvlJc w:val="left"/>
      <w:pPr>
        <w:ind w:left="7873" w:hanging="322"/>
      </w:pPr>
      <w:rPr>
        <w:rFonts w:hint="default"/>
        <w:lang w:val="en-AU" w:eastAsia="en-AU" w:bidi="en-AU"/>
      </w:rPr>
    </w:lvl>
  </w:abstractNum>
  <w:abstractNum w:abstractNumId="7"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1"/>
  </w:num>
  <w:num w:numId="2" w16cid:durableId="28066256">
    <w:abstractNumId w:val="0"/>
  </w:num>
  <w:num w:numId="3" w16cid:durableId="1426874865">
    <w:abstractNumId w:val="7"/>
  </w:num>
  <w:num w:numId="4" w16cid:durableId="707611085">
    <w:abstractNumId w:val="2"/>
  </w:num>
  <w:num w:numId="5" w16cid:durableId="426848409">
    <w:abstractNumId w:val="3"/>
  </w:num>
  <w:num w:numId="6" w16cid:durableId="592519029">
    <w:abstractNumId w:val="6"/>
  </w:num>
  <w:num w:numId="7" w16cid:durableId="1995596208">
    <w:abstractNumId w:val="5"/>
  </w:num>
  <w:num w:numId="8" w16cid:durableId="324211977">
    <w:abstractNumId w:val="4"/>
  </w:num>
  <w:num w:numId="9" w16cid:durableId="62288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01310"/>
    <w:rsid w:val="00013DEF"/>
    <w:rsid w:val="000643A5"/>
    <w:rsid w:val="000722C9"/>
    <w:rsid w:val="00076F17"/>
    <w:rsid w:val="000807FF"/>
    <w:rsid w:val="00083D2C"/>
    <w:rsid w:val="000B0747"/>
    <w:rsid w:val="000E009B"/>
    <w:rsid w:val="000E6DF2"/>
    <w:rsid w:val="0013021F"/>
    <w:rsid w:val="00134ED8"/>
    <w:rsid w:val="00144E7E"/>
    <w:rsid w:val="00165A15"/>
    <w:rsid w:val="001B6EF2"/>
    <w:rsid w:val="001C78F2"/>
    <w:rsid w:val="00213634"/>
    <w:rsid w:val="00221E2A"/>
    <w:rsid w:val="00233813"/>
    <w:rsid w:val="00240BC8"/>
    <w:rsid w:val="002714AC"/>
    <w:rsid w:val="00271A6E"/>
    <w:rsid w:val="00291D06"/>
    <w:rsid w:val="002A1A23"/>
    <w:rsid w:val="002A39E8"/>
    <w:rsid w:val="002B27FA"/>
    <w:rsid w:val="002D676F"/>
    <w:rsid w:val="002E0FFD"/>
    <w:rsid w:val="00311174"/>
    <w:rsid w:val="0031251C"/>
    <w:rsid w:val="00322E5B"/>
    <w:rsid w:val="00345B7F"/>
    <w:rsid w:val="00354147"/>
    <w:rsid w:val="00365C3C"/>
    <w:rsid w:val="00370B2A"/>
    <w:rsid w:val="00372227"/>
    <w:rsid w:val="00384692"/>
    <w:rsid w:val="00391A4E"/>
    <w:rsid w:val="003B0CEC"/>
    <w:rsid w:val="003C733D"/>
    <w:rsid w:val="003C7898"/>
    <w:rsid w:val="003D1A61"/>
    <w:rsid w:val="003D64E0"/>
    <w:rsid w:val="003D7809"/>
    <w:rsid w:val="003E4282"/>
    <w:rsid w:val="003F5CE9"/>
    <w:rsid w:val="004418E5"/>
    <w:rsid w:val="00450994"/>
    <w:rsid w:val="0047381B"/>
    <w:rsid w:val="004739C7"/>
    <w:rsid w:val="00475CE7"/>
    <w:rsid w:val="00482E89"/>
    <w:rsid w:val="004C5737"/>
    <w:rsid w:val="004D0839"/>
    <w:rsid w:val="004D0B6E"/>
    <w:rsid w:val="004F0EB6"/>
    <w:rsid w:val="004F7C8E"/>
    <w:rsid w:val="00526C5A"/>
    <w:rsid w:val="00530D4E"/>
    <w:rsid w:val="005336B7"/>
    <w:rsid w:val="00542BFF"/>
    <w:rsid w:val="0054638D"/>
    <w:rsid w:val="005644DC"/>
    <w:rsid w:val="0059133B"/>
    <w:rsid w:val="005952BA"/>
    <w:rsid w:val="005C6E7A"/>
    <w:rsid w:val="005D5F2A"/>
    <w:rsid w:val="005F00C5"/>
    <w:rsid w:val="006062C5"/>
    <w:rsid w:val="006142BE"/>
    <w:rsid w:val="00615223"/>
    <w:rsid w:val="00630EB1"/>
    <w:rsid w:val="0063539A"/>
    <w:rsid w:val="006403EF"/>
    <w:rsid w:val="00654407"/>
    <w:rsid w:val="006715A4"/>
    <w:rsid w:val="006A653B"/>
    <w:rsid w:val="006D63EB"/>
    <w:rsid w:val="006F3908"/>
    <w:rsid w:val="007106E3"/>
    <w:rsid w:val="007217D8"/>
    <w:rsid w:val="0072695D"/>
    <w:rsid w:val="00740415"/>
    <w:rsid w:val="00766021"/>
    <w:rsid w:val="0078006B"/>
    <w:rsid w:val="007A2144"/>
    <w:rsid w:val="007B3C86"/>
    <w:rsid w:val="007D3CF7"/>
    <w:rsid w:val="007D74ED"/>
    <w:rsid w:val="007F725E"/>
    <w:rsid w:val="00831519"/>
    <w:rsid w:val="0084001F"/>
    <w:rsid w:val="0085066B"/>
    <w:rsid w:val="0086160A"/>
    <w:rsid w:val="008804D0"/>
    <w:rsid w:val="00886E61"/>
    <w:rsid w:val="008A41B1"/>
    <w:rsid w:val="008B207A"/>
    <w:rsid w:val="008B3602"/>
    <w:rsid w:val="008D3A7D"/>
    <w:rsid w:val="008D4975"/>
    <w:rsid w:val="008E5371"/>
    <w:rsid w:val="00903446"/>
    <w:rsid w:val="009043D4"/>
    <w:rsid w:val="00927C2D"/>
    <w:rsid w:val="009319D2"/>
    <w:rsid w:val="00933D80"/>
    <w:rsid w:val="00945DB2"/>
    <w:rsid w:val="00966D01"/>
    <w:rsid w:val="0097793F"/>
    <w:rsid w:val="00994065"/>
    <w:rsid w:val="009A2842"/>
    <w:rsid w:val="009A50DF"/>
    <w:rsid w:val="00A0765E"/>
    <w:rsid w:val="00A13142"/>
    <w:rsid w:val="00A82861"/>
    <w:rsid w:val="00AB09D1"/>
    <w:rsid w:val="00AC1668"/>
    <w:rsid w:val="00AC3FA1"/>
    <w:rsid w:val="00AD5130"/>
    <w:rsid w:val="00B17968"/>
    <w:rsid w:val="00B24C2B"/>
    <w:rsid w:val="00B2586E"/>
    <w:rsid w:val="00B27549"/>
    <w:rsid w:val="00B353C1"/>
    <w:rsid w:val="00B370C6"/>
    <w:rsid w:val="00B372DD"/>
    <w:rsid w:val="00B503BB"/>
    <w:rsid w:val="00B6205D"/>
    <w:rsid w:val="00B6638E"/>
    <w:rsid w:val="00B755E6"/>
    <w:rsid w:val="00B87FB1"/>
    <w:rsid w:val="00B91301"/>
    <w:rsid w:val="00B96945"/>
    <w:rsid w:val="00BB5785"/>
    <w:rsid w:val="00BB5788"/>
    <w:rsid w:val="00BD0A48"/>
    <w:rsid w:val="00BD75D6"/>
    <w:rsid w:val="00C2592E"/>
    <w:rsid w:val="00C34EAA"/>
    <w:rsid w:val="00C44086"/>
    <w:rsid w:val="00C44634"/>
    <w:rsid w:val="00C66A69"/>
    <w:rsid w:val="00C74155"/>
    <w:rsid w:val="00CA1AF8"/>
    <w:rsid w:val="00CC5DEB"/>
    <w:rsid w:val="00CD3EF6"/>
    <w:rsid w:val="00D23CB0"/>
    <w:rsid w:val="00D24273"/>
    <w:rsid w:val="00D47134"/>
    <w:rsid w:val="00D63C0E"/>
    <w:rsid w:val="00D67A3A"/>
    <w:rsid w:val="00D7225C"/>
    <w:rsid w:val="00D81112"/>
    <w:rsid w:val="00D82CC0"/>
    <w:rsid w:val="00D976D7"/>
    <w:rsid w:val="00DC2044"/>
    <w:rsid w:val="00DC6C22"/>
    <w:rsid w:val="00DF11ED"/>
    <w:rsid w:val="00DF4038"/>
    <w:rsid w:val="00E01FD5"/>
    <w:rsid w:val="00E21678"/>
    <w:rsid w:val="00E34CD0"/>
    <w:rsid w:val="00E8322E"/>
    <w:rsid w:val="00E84416"/>
    <w:rsid w:val="00E846AE"/>
    <w:rsid w:val="00E95096"/>
    <w:rsid w:val="00EB2526"/>
    <w:rsid w:val="00EC45BB"/>
    <w:rsid w:val="00EC46A2"/>
    <w:rsid w:val="00ED3FAA"/>
    <w:rsid w:val="00ED7307"/>
    <w:rsid w:val="00EE4B9F"/>
    <w:rsid w:val="00EF4B53"/>
    <w:rsid w:val="00F10A63"/>
    <w:rsid w:val="00F1736C"/>
    <w:rsid w:val="00F238FA"/>
    <w:rsid w:val="00F3206C"/>
    <w:rsid w:val="00F32C4A"/>
    <w:rsid w:val="00F70C3B"/>
    <w:rsid w:val="00F73920"/>
    <w:rsid w:val="00F92498"/>
    <w:rsid w:val="00FC4F39"/>
    <w:rsid w:val="00FD70A5"/>
    <w:rsid w:val="00FE59BD"/>
    <w:rsid w:val="00FE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link w:val="ListParagraphChar"/>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styleId="Revision">
    <w:name w:val="Revision"/>
    <w:hidden/>
    <w:uiPriority w:val="99"/>
    <w:semiHidden/>
    <w:rsid w:val="005336B7"/>
    <w:pPr>
      <w:spacing w:after="0" w:line="240" w:lineRule="auto"/>
    </w:pPr>
  </w:style>
  <w:style w:type="character" w:customStyle="1" w:styleId="normaltextrun">
    <w:name w:val="normaltextrun"/>
    <w:basedOn w:val="DefaultParagraphFont"/>
    <w:rsid w:val="0031251C"/>
  </w:style>
  <w:style w:type="character" w:customStyle="1" w:styleId="eop">
    <w:name w:val="eop"/>
    <w:basedOn w:val="DefaultParagraphFont"/>
    <w:rsid w:val="0031251C"/>
  </w:style>
  <w:style w:type="paragraph" w:customStyle="1" w:styleId="TableParagraph">
    <w:name w:val="Table Paragraph"/>
    <w:basedOn w:val="Normal"/>
    <w:uiPriority w:val="1"/>
    <w:qFormat/>
    <w:rsid w:val="00F73920"/>
    <w:pPr>
      <w:widowControl w:val="0"/>
      <w:autoSpaceDE w:val="0"/>
      <w:autoSpaceDN w:val="0"/>
      <w:spacing w:after="0" w:line="240" w:lineRule="auto"/>
      <w:ind w:left="107"/>
    </w:pPr>
    <w:rPr>
      <w:rFonts w:ascii="Calibri" w:eastAsia="Calibri" w:hAnsi="Calibri" w:cs="Calibri"/>
      <w:lang w:eastAsia="en-AU" w:bidi="en-AU"/>
    </w:rPr>
  </w:style>
  <w:style w:type="character" w:customStyle="1" w:styleId="ListParagraphChar">
    <w:name w:val="List Paragraph Char"/>
    <w:link w:val="ListParagraph"/>
    <w:uiPriority w:val="34"/>
    <w:locked/>
    <w:rsid w:val="007D74ED"/>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71436">
      <w:bodyDiv w:val="1"/>
      <w:marLeft w:val="0"/>
      <w:marRight w:val="0"/>
      <w:marTop w:val="0"/>
      <w:marBottom w:val="0"/>
      <w:divBdr>
        <w:top w:val="none" w:sz="0" w:space="0" w:color="auto"/>
        <w:left w:val="none" w:sz="0" w:space="0" w:color="auto"/>
        <w:bottom w:val="none" w:sz="0" w:space="0" w:color="auto"/>
        <w:right w:val="none" w:sz="0" w:space="0" w:color="auto"/>
      </w:divBdr>
    </w:div>
    <w:div w:id="883709717">
      <w:bodyDiv w:val="1"/>
      <w:marLeft w:val="0"/>
      <w:marRight w:val="0"/>
      <w:marTop w:val="0"/>
      <w:marBottom w:val="0"/>
      <w:divBdr>
        <w:top w:val="none" w:sz="0" w:space="0" w:color="auto"/>
        <w:left w:val="none" w:sz="0" w:space="0" w:color="auto"/>
        <w:bottom w:val="none" w:sz="0" w:space="0" w:color="auto"/>
        <w:right w:val="none" w:sz="0" w:space="0" w:color="auto"/>
      </w:divBdr>
    </w:div>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
      <w:docPartPr>
        <w:name w:val="8ECB259D42D54C968663BF56A3003C05"/>
        <w:category>
          <w:name w:val="General"/>
          <w:gallery w:val="placeholder"/>
        </w:category>
        <w:types>
          <w:type w:val="bbPlcHdr"/>
        </w:types>
        <w:behaviors>
          <w:behavior w:val="content"/>
        </w:behaviors>
        <w:guid w:val="{DF477BA9-151E-44DF-B76F-B66E0060E241}"/>
      </w:docPartPr>
      <w:docPartBody>
        <w:p w:rsidR="00EA3DA3" w:rsidRDefault="004B24F9">
          <w:pPr>
            <w:pStyle w:val="8ECB259D42D54C968663BF56A3003C0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23BD6"/>
    <w:rsid w:val="00074429"/>
    <w:rsid w:val="00256221"/>
    <w:rsid w:val="002D2FE4"/>
    <w:rsid w:val="00322A8A"/>
    <w:rsid w:val="003E4282"/>
    <w:rsid w:val="00482E89"/>
    <w:rsid w:val="00483C9B"/>
    <w:rsid w:val="00492132"/>
    <w:rsid w:val="004B24F9"/>
    <w:rsid w:val="005841E4"/>
    <w:rsid w:val="007E4F64"/>
    <w:rsid w:val="008600EA"/>
    <w:rsid w:val="008804D0"/>
    <w:rsid w:val="00886E61"/>
    <w:rsid w:val="009A6A3A"/>
    <w:rsid w:val="009E2998"/>
    <w:rsid w:val="00A32A06"/>
    <w:rsid w:val="00EA3DA3"/>
    <w:rsid w:val="00F26351"/>
    <w:rsid w:val="00FA5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 w:type="paragraph" w:customStyle="1" w:styleId="8ECB259D42D54C968663BF56A3003C05">
    <w:name w:val="8ECB259D42D54C968663BF56A3003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34cf98-07d6-46d3-a75d-b0d877a5a55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ACD1A6627C7A408B05E317A70538E6" ma:contentTypeVersion="15" ma:contentTypeDescription="Create a new document." ma:contentTypeScope="" ma:versionID="be996a4e090b1d6c3ed9bd546a76a2f8">
  <xsd:schema xmlns:xsd="http://www.w3.org/2001/XMLSchema" xmlns:xs="http://www.w3.org/2001/XMLSchema" xmlns:p="http://schemas.microsoft.com/office/2006/metadata/properties" xmlns:ns1="http://schemas.microsoft.com/sharepoint/v3" xmlns:ns2="8634cf98-07d6-46d3-a75d-b0d877a5a55a" xmlns:ns3="27a38549-1e83-4335-b717-70bb00b192a9" targetNamespace="http://schemas.microsoft.com/office/2006/metadata/properties" ma:root="true" ma:fieldsID="335fbd4b47456c29c5d63189fcc04aee" ns1:_="" ns2:_="" ns3:_="">
    <xsd:import namespace="http://schemas.microsoft.com/sharepoint/v3"/>
    <xsd:import namespace="8634cf98-07d6-46d3-a75d-b0d877a5a55a"/>
    <xsd:import namespace="27a38549-1e83-4335-b717-70bb00b192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4cf98-07d6-46d3-a75d-b0d877a5a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38549-1e83-4335-b717-70bb00b192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8634cf98-07d6-46d3-a75d-b0d877a5a55a"/>
    <ds:schemaRef ds:uri="http://schemas.microsoft.com/sharepoint/v3"/>
  </ds:schemaRefs>
</ds:datastoreItem>
</file>

<file path=customXml/itemProps2.xml><?xml version="1.0" encoding="utf-8"?>
<ds:datastoreItem xmlns:ds="http://schemas.openxmlformats.org/officeDocument/2006/customXml" ds:itemID="{6BEDFBDC-C3B9-45E9-A4D8-5D1551857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34cf98-07d6-46d3-a75d-b0d877a5a55a"/>
    <ds:schemaRef ds:uri="27a38549-1e83-4335-b717-70bb00b19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A5582-D445-4A06-85BE-4D0D919C2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Clinton McDonald</cp:lastModifiedBy>
  <cp:revision>20</cp:revision>
  <cp:lastPrinted>2024-10-29T04:14:00Z</cp:lastPrinted>
  <dcterms:created xsi:type="dcterms:W3CDTF">2024-06-26T05:49:00Z</dcterms:created>
  <dcterms:modified xsi:type="dcterms:W3CDTF">2024-12-09T05:57:00Z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0x01010076ACD1A6627C7A408B05E317A70538E6</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ies>
</file>