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FE79" w14:textId="77777777" w:rsidR="005957A9" w:rsidRDefault="005957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5957A9" w:rsidRPr="00656960" w14:paraId="11E4D5F4" w14:textId="7B0F2D94" w:rsidTr="00247ADC">
        <w:trPr>
          <w:trHeight w:val="687"/>
        </w:trPr>
        <w:tc>
          <w:tcPr>
            <w:tcW w:w="1980" w:type="dxa"/>
          </w:tcPr>
          <w:p w14:paraId="0557BC70" w14:textId="2589433A" w:rsidR="005957A9" w:rsidRPr="00656960" w:rsidRDefault="005957A9" w:rsidP="005C4050">
            <w:pPr>
              <w:rPr>
                <w:b/>
                <w:bCs/>
                <w:lang w:val="en-US"/>
              </w:rPr>
            </w:pPr>
            <w:r w:rsidRPr="00656960">
              <w:rPr>
                <w:b/>
                <w:bCs/>
                <w:lang w:val="en-US"/>
              </w:rPr>
              <w:t xml:space="preserve">POSITION: </w:t>
            </w:r>
          </w:p>
        </w:tc>
        <w:tc>
          <w:tcPr>
            <w:tcW w:w="7036" w:type="dxa"/>
          </w:tcPr>
          <w:p w14:paraId="3E32E6F9" w14:textId="5515AEFD" w:rsidR="005957A9" w:rsidRDefault="00152E47" w:rsidP="005C4050">
            <w:pPr>
              <w:rPr>
                <w:b/>
                <w:bCs/>
                <w:lang w:val="en-US"/>
              </w:rPr>
            </w:pPr>
            <w:proofErr w:type="gramStart"/>
            <w:r>
              <w:rPr>
                <w:b/>
                <w:bCs/>
                <w:lang w:val="en-US"/>
              </w:rPr>
              <w:t>Psychologist  -</w:t>
            </w:r>
            <w:proofErr w:type="gramEnd"/>
            <w:r>
              <w:rPr>
                <w:b/>
                <w:bCs/>
                <w:lang w:val="en-US"/>
              </w:rPr>
              <w:t xml:space="preserve"> </w:t>
            </w:r>
            <w:r w:rsidR="005957A9" w:rsidRPr="00656960">
              <w:rPr>
                <w:b/>
                <w:bCs/>
                <w:lang w:val="en-US"/>
              </w:rPr>
              <w:t>DART Allied Health</w:t>
            </w:r>
            <w:r w:rsidR="00C97E37" w:rsidRPr="00656960">
              <w:rPr>
                <w:b/>
                <w:bCs/>
                <w:lang w:val="en-US"/>
              </w:rPr>
              <w:t xml:space="preserve"> </w:t>
            </w:r>
            <w:r w:rsidR="00C97E37">
              <w:rPr>
                <w:b/>
                <w:bCs/>
                <w:lang w:val="en-US"/>
              </w:rPr>
              <w:t xml:space="preserve">Assessment Team </w:t>
            </w:r>
            <w:r w:rsidR="00C97E37" w:rsidRPr="00656960">
              <w:rPr>
                <w:b/>
                <w:bCs/>
                <w:lang w:val="en-US"/>
              </w:rPr>
              <w:t>Position Description</w:t>
            </w:r>
          </w:p>
          <w:p w14:paraId="10547391" w14:textId="5023854A" w:rsidR="0015359F" w:rsidRPr="00656960" w:rsidRDefault="0015359F" w:rsidP="005C4050">
            <w:pPr>
              <w:rPr>
                <w:b/>
                <w:bCs/>
                <w:lang w:val="en-US"/>
              </w:rPr>
            </w:pPr>
          </w:p>
        </w:tc>
      </w:tr>
      <w:tr w:rsidR="005957A9" w:rsidRPr="00656960" w14:paraId="362ED3BC" w14:textId="397879EE" w:rsidTr="00247ADC">
        <w:trPr>
          <w:trHeight w:val="556"/>
        </w:trPr>
        <w:tc>
          <w:tcPr>
            <w:tcW w:w="1980" w:type="dxa"/>
          </w:tcPr>
          <w:p w14:paraId="12F0AD23" w14:textId="77777777" w:rsidR="005957A9" w:rsidRPr="00656960" w:rsidRDefault="005957A9" w:rsidP="005C4050">
            <w:pPr>
              <w:rPr>
                <w:b/>
                <w:bCs/>
                <w:lang w:val="en-US"/>
              </w:rPr>
            </w:pPr>
            <w:r w:rsidRPr="00656960">
              <w:rPr>
                <w:b/>
                <w:bCs/>
                <w:lang w:val="en-US"/>
              </w:rPr>
              <w:t xml:space="preserve">REPORTS TO: </w:t>
            </w:r>
          </w:p>
        </w:tc>
        <w:tc>
          <w:tcPr>
            <w:tcW w:w="7036" w:type="dxa"/>
          </w:tcPr>
          <w:p w14:paraId="5DEA6298" w14:textId="61AFECAB" w:rsidR="005957A9" w:rsidRPr="00656960" w:rsidRDefault="00247ADC" w:rsidP="005C4050">
            <w:pPr>
              <w:rPr>
                <w:b/>
                <w:bCs/>
                <w:lang w:val="en-US"/>
              </w:rPr>
            </w:pPr>
            <w:r>
              <w:rPr>
                <w:b/>
                <w:bCs/>
                <w:lang w:val="en-US"/>
              </w:rPr>
              <w:t>Senior Manager – Early Childhood Intervention Service</w:t>
            </w:r>
          </w:p>
        </w:tc>
      </w:tr>
      <w:tr w:rsidR="005957A9" w:rsidRPr="00656960" w14:paraId="167F6AE3" w14:textId="09A9D4AB" w:rsidTr="005957A9">
        <w:tc>
          <w:tcPr>
            <w:tcW w:w="1980" w:type="dxa"/>
          </w:tcPr>
          <w:p w14:paraId="3D7D99BB" w14:textId="20526E51" w:rsidR="005957A9" w:rsidRPr="00656960" w:rsidRDefault="005957A9" w:rsidP="005C4050">
            <w:pPr>
              <w:rPr>
                <w:b/>
                <w:bCs/>
                <w:lang w:val="en-US"/>
              </w:rPr>
            </w:pPr>
            <w:r w:rsidRPr="00656960">
              <w:rPr>
                <w:b/>
                <w:bCs/>
                <w:lang w:val="en-US"/>
              </w:rPr>
              <w:t xml:space="preserve">DATE </w:t>
            </w:r>
            <w:r w:rsidR="00AA5287">
              <w:rPr>
                <w:b/>
                <w:bCs/>
                <w:lang w:val="en-US"/>
              </w:rPr>
              <w:t>UPD</w:t>
            </w:r>
            <w:r w:rsidRPr="00656960">
              <w:rPr>
                <w:b/>
                <w:bCs/>
                <w:lang w:val="en-US"/>
              </w:rPr>
              <w:t xml:space="preserve">ATED: </w:t>
            </w:r>
          </w:p>
        </w:tc>
        <w:tc>
          <w:tcPr>
            <w:tcW w:w="7036" w:type="dxa"/>
          </w:tcPr>
          <w:p w14:paraId="535068C1" w14:textId="61E0E8C3" w:rsidR="005957A9" w:rsidRPr="00656960" w:rsidRDefault="005957A9" w:rsidP="005C4050">
            <w:pPr>
              <w:rPr>
                <w:b/>
                <w:bCs/>
                <w:lang w:val="en-US"/>
              </w:rPr>
            </w:pPr>
            <w:r w:rsidRPr="00656960">
              <w:rPr>
                <w:b/>
                <w:bCs/>
                <w:lang w:val="en-US"/>
              </w:rPr>
              <w:t xml:space="preserve">July 2024 </w:t>
            </w:r>
          </w:p>
        </w:tc>
      </w:tr>
    </w:tbl>
    <w:p w14:paraId="31D939CD" w14:textId="77777777" w:rsidR="0000457D" w:rsidRDefault="0000457D" w:rsidP="0000457D">
      <w:pPr>
        <w:rPr>
          <w:b/>
          <w:bCs/>
          <w:lang w:val="en-US"/>
        </w:rPr>
      </w:pPr>
    </w:p>
    <w:tbl>
      <w:tblPr>
        <w:tblStyle w:val="TableGrid"/>
        <w:tblW w:w="0" w:type="auto"/>
        <w:tblLook w:val="04A0" w:firstRow="1" w:lastRow="0" w:firstColumn="1" w:lastColumn="0" w:noHBand="0" w:noVBand="1"/>
      </w:tblPr>
      <w:tblGrid>
        <w:gridCol w:w="9016"/>
      </w:tblGrid>
      <w:tr w:rsidR="0038234A" w:rsidRPr="00656960" w14:paraId="7B93F2A5" w14:textId="77777777" w:rsidTr="0038234A">
        <w:tc>
          <w:tcPr>
            <w:tcW w:w="9016" w:type="dxa"/>
            <w:tcBorders>
              <w:top w:val="nil"/>
              <w:left w:val="nil"/>
              <w:bottom w:val="nil"/>
              <w:right w:val="nil"/>
            </w:tcBorders>
            <w:shd w:val="clear" w:color="auto" w:fill="D0CECE" w:themeFill="background2" w:themeFillShade="E6"/>
          </w:tcPr>
          <w:p w14:paraId="32B241D2" w14:textId="77777777" w:rsidR="0038234A" w:rsidRPr="00656960" w:rsidRDefault="0038234A" w:rsidP="005C4050">
            <w:pPr>
              <w:rPr>
                <w:b/>
                <w:bCs/>
              </w:rPr>
            </w:pPr>
            <w:r w:rsidRPr="00656960">
              <w:rPr>
                <w:b/>
                <w:bCs/>
              </w:rPr>
              <w:t>ORGANISATIONAL ENVIRONMENT</w:t>
            </w:r>
          </w:p>
        </w:tc>
      </w:tr>
    </w:tbl>
    <w:p w14:paraId="54746A6A" w14:textId="77777777" w:rsidR="00676B93" w:rsidRDefault="00676B93" w:rsidP="0000457D">
      <w:pPr>
        <w:rPr>
          <w:sz w:val="20"/>
          <w:szCs w:val="20"/>
        </w:rPr>
      </w:pPr>
    </w:p>
    <w:p w14:paraId="4AC4E9E9" w14:textId="64BD7D15" w:rsidR="005957A9" w:rsidRPr="00745452" w:rsidRDefault="0000457D" w:rsidP="0000457D">
      <w:pPr>
        <w:rPr>
          <w:sz w:val="20"/>
          <w:szCs w:val="20"/>
        </w:rPr>
      </w:pPr>
      <w:r w:rsidRPr="00745452">
        <w:rPr>
          <w:sz w:val="20"/>
          <w:szCs w:val="20"/>
        </w:rPr>
        <w:t xml:space="preserve">MCM (Melbourne City Mission) is a leader and innovator in the provision of services to the community. Established in 1854, MCM is a non-denominational organisation that supports thousands of Victorian people and communities to overcome barriers and disrupt disadvantage to live their life, their way. </w:t>
      </w:r>
    </w:p>
    <w:p w14:paraId="7FA45B08" w14:textId="77777777" w:rsidR="005957A9" w:rsidRPr="00745452" w:rsidRDefault="0000457D" w:rsidP="0000457D">
      <w:pPr>
        <w:rPr>
          <w:sz w:val="20"/>
          <w:szCs w:val="20"/>
        </w:rPr>
      </w:pPr>
      <w:r w:rsidRPr="00745452">
        <w:rPr>
          <w:sz w:val="20"/>
          <w:szCs w:val="20"/>
        </w:rPr>
        <w:t xml:space="preserve">As a service provider MCM’s work is focused on supporting people to have agency in their own lives and participate fully in community life. MCM’s service profile includes Children; Young People; Adult and Family; Employment, Education and Training; Homelessness; Justice; and Palliative Care. </w:t>
      </w:r>
    </w:p>
    <w:p w14:paraId="125FA650" w14:textId="77777777" w:rsidR="005957A9" w:rsidRPr="00745452" w:rsidRDefault="0000457D" w:rsidP="0000457D">
      <w:pPr>
        <w:rPr>
          <w:sz w:val="20"/>
          <w:szCs w:val="20"/>
        </w:rPr>
      </w:pPr>
      <w:r w:rsidRPr="00745452">
        <w:rPr>
          <w:sz w:val="20"/>
          <w:szCs w:val="20"/>
        </w:rPr>
        <w:t>As a social change agent MCM advocates for social policy change and works across all sectors in seeking to achieve sustainable outcomes for communities</w:t>
      </w:r>
      <w:r w:rsidR="005957A9" w:rsidRPr="00745452">
        <w:rPr>
          <w:sz w:val="20"/>
          <w:szCs w:val="20"/>
        </w:rPr>
        <w:t xml:space="preserve"> experiencing disadvantage. </w:t>
      </w:r>
    </w:p>
    <w:p w14:paraId="34677101" w14:textId="39C1F36A" w:rsidR="00A57DBA" w:rsidRDefault="005957A9" w:rsidP="0000457D">
      <w:pPr>
        <w:rPr>
          <w:sz w:val="20"/>
          <w:szCs w:val="20"/>
        </w:rPr>
      </w:pPr>
      <w:proofErr w:type="gramStart"/>
      <w:r w:rsidRPr="00745452">
        <w:rPr>
          <w:sz w:val="20"/>
          <w:szCs w:val="20"/>
        </w:rPr>
        <w:t>All of</w:t>
      </w:r>
      <w:proofErr w:type="gramEnd"/>
      <w:r w:rsidRPr="00745452">
        <w:rPr>
          <w:sz w:val="20"/>
          <w:szCs w:val="20"/>
        </w:rPr>
        <w:t xml:space="preserve"> our work is realised through the MCM Values: Together; Courageous and Curious; Open and Accountable.</w:t>
      </w:r>
    </w:p>
    <w:p w14:paraId="7E6ADD6C" w14:textId="77777777" w:rsidR="00676B93" w:rsidRPr="00745452" w:rsidRDefault="00676B93" w:rsidP="0000457D">
      <w:pPr>
        <w:rPr>
          <w:sz w:val="20"/>
          <w:szCs w:val="20"/>
        </w:rPr>
      </w:pPr>
    </w:p>
    <w:tbl>
      <w:tblPr>
        <w:tblStyle w:val="TableGrid"/>
        <w:tblW w:w="0" w:type="auto"/>
        <w:tblLook w:val="04A0" w:firstRow="1" w:lastRow="0" w:firstColumn="1" w:lastColumn="0" w:noHBand="0" w:noVBand="1"/>
      </w:tblPr>
      <w:tblGrid>
        <w:gridCol w:w="9016"/>
      </w:tblGrid>
      <w:tr w:rsidR="00A57DBA" w:rsidRPr="0000457D" w14:paraId="798A8E01" w14:textId="77777777" w:rsidTr="00A57DBA">
        <w:tc>
          <w:tcPr>
            <w:tcW w:w="9016" w:type="dxa"/>
            <w:tcBorders>
              <w:top w:val="nil"/>
              <w:left w:val="nil"/>
              <w:bottom w:val="nil"/>
              <w:right w:val="nil"/>
            </w:tcBorders>
            <w:shd w:val="clear" w:color="auto" w:fill="D0CECE" w:themeFill="background2" w:themeFillShade="E6"/>
          </w:tcPr>
          <w:p w14:paraId="5F87D887" w14:textId="246DB4FF" w:rsidR="00A57DBA" w:rsidRPr="0000457D" w:rsidRDefault="00A57DBA" w:rsidP="005C4050">
            <w:pPr>
              <w:rPr>
                <w:lang w:val="en-US"/>
              </w:rPr>
            </w:pPr>
            <w:r>
              <w:rPr>
                <w:b/>
                <w:bCs/>
              </w:rPr>
              <w:t xml:space="preserve">JOB CONTEXT </w:t>
            </w:r>
          </w:p>
        </w:tc>
      </w:tr>
    </w:tbl>
    <w:p w14:paraId="560D07E2" w14:textId="77777777" w:rsidR="00030B58" w:rsidRDefault="00030B58" w:rsidP="00DE445D">
      <w:pPr>
        <w:spacing w:after="5" w:line="249" w:lineRule="auto"/>
        <w:jc w:val="both"/>
        <w:rPr>
          <w:rFonts w:ascii="Calibri" w:eastAsia="Calibri" w:hAnsi="Calibri" w:cs="Calibri"/>
          <w:color w:val="000000"/>
          <w:sz w:val="20"/>
          <w:szCs w:val="20"/>
          <w:lang w:eastAsia="en-AU"/>
        </w:rPr>
      </w:pPr>
    </w:p>
    <w:p w14:paraId="0441BB3A" w14:textId="67DAF59A" w:rsidR="00DE445D" w:rsidRPr="00DE445D" w:rsidRDefault="00DE445D" w:rsidP="00DE445D">
      <w:pPr>
        <w:spacing w:after="5" w:line="249" w:lineRule="auto"/>
        <w:jc w:val="both"/>
        <w:rPr>
          <w:rFonts w:ascii="Calibri" w:eastAsia="Calibri" w:hAnsi="Calibri" w:cs="Calibri"/>
          <w:color w:val="000000"/>
          <w:sz w:val="20"/>
          <w:szCs w:val="20"/>
          <w:lang w:eastAsia="en-AU"/>
        </w:rPr>
      </w:pPr>
      <w:r w:rsidRPr="00DE445D">
        <w:rPr>
          <w:rFonts w:ascii="Calibri" w:eastAsia="Calibri" w:hAnsi="Calibri" w:cs="Calibri"/>
          <w:color w:val="000000"/>
          <w:sz w:val="20"/>
          <w:szCs w:val="20"/>
          <w:lang w:eastAsia="en-AU"/>
        </w:rPr>
        <w:t xml:space="preserve">The Disability Advice and Response Team (DART) will assist the Children’s Court to identify when a young person has a disability and will enable the presiding judicial officer to be better informed about the young person’s disability. DART will be available to the criminal division of the Children’s Court of Victoria including the Children’s Koori court, as well as Marram-Ngala </w:t>
      </w:r>
      <w:proofErr w:type="spellStart"/>
      <w:r w:rsidRPr="00DE445D">
        <w:rPr>
          <w:rFonts w:ascii="Calibri" w:eastAsia="Calibri" w:hAnsi="Calibri" w:cs="Calibri"/>
          <w:color w:val="000000"/>
          <w:sz w:val="20"/>
          <w:szCs w:val="20"/>
          <w:lang w:eastAsia="en-AU"/>
        </w:rPr>
        <w:t>Ganbu</w:t>
      </w:r>
      <w:proofErr w:type="spellEnd"/>
      <w:r w:rsidRPr="00DE445D">
        <w:rPr>
          <w:rFonts w:ascii="Calibri" w:eastAsia="Calibri" w:hAnsi="Calibri" w:cs="Calibri"/>
          <w:color w:val="000000"/>
          <w:sz w:val="20"/>
          <w:szCs w:val="20"/>
          <w:lang w:eastAsia="en-AU"/>
        </w:rPr>
        <w:t xml:space="preserve"> (Koori Family Hearing Days). </w:t>
      </w:r>
    </w:p>
    <w:p w14:paraId="570FF468" w14:textId="77777777" w:rsidR="00030B58" w:rsidRDefault="00030B58" w:rsidP="00030B58">
      <w:pPr>
        <w:spacing w:after="5" w:line="249" w:lineRule="auto"/>
        <w:jc w:val="both"/>
        <w:rPr>
          <w:rFonts w:ascii="Calibri" w:eastAsia="Calibri" w:hAnsi="Calibri" w:cs="Calibri"/>
          <w:color w:val="000000"/>
          <w:sz w:val="20"/>
          <w:szCs w:val="20"/>
          <w:lang w:eastAsia="en-AU"/>
        </w:rPr>
      </w:pPr>
    </w:p>
    <w:p w14:paraId="02FC8CF1" w14:textId="40D823B8" w:rsidR="00DE445D" w:rsidRPr="00DE445D" w:rsidRDefault="00DE445D" w:rsidP="00030B58">
      <w:pPr>
        <w:spacing w:after="5" w:line="249" w:lineRule="auto"/>
        <w:jc w:val="both"/>
        <w:rPr>
          <w:rFonts w:ascii="Calibri" w:eastAsia="Calibri" w:hAnsi="Calibri" w:cs="Calibri"/>
          <w:color w:val="000000"/>
          <w:sz w:val="20"/>
          <w:szCs w:val="20"/>
          <w:lang w:eastAsia="en-AU"/>
        </w:rPr>
      </w:pPr>
      <w:r w:rsidRPr="00DE445D">
        <w:rPr>
          <w:rFonts w:ascii="Calibri" w:eastAsia="Calibri" w:hAnsi="Calibri" w:cs="Calibri"/>
          <w:color w:val="000000"/>
          <w:sz w:val="20"/>
          <w:szCs w:val="20"/>
          <w:lang w:eastAsia="en-AU"/>
        </w:rPr>
        <w:t>MCM working in partnership with Victorian Aboriginal Legal Service</w:t>
      </w:r>
      <w:r w:rsidR="00AA5287">
        <w:rPr>
          <w:rFonts w:ascii="Calibri" w:eastAsia="Calibri" w:hAnsi="Calibri" w:cs="Calibri"/>
          <w:color w:val="000000"/>
          <w:sz w:val="20"/>
          <w:szCs w:val="20"/>
          <w:lang w:eastAsia="en-AU"/>
        </w:rPr>
        <w:t xml:space="preserve"> (VALS)</w:t>
      </w:r>
      <w:r w:rsidRPr="00DE445D">
        <w:rPr>
          <w:rFonts w:ascii="Calibri" w:eastAsia="Calibri" w:hAnsi="Calibri" w:cs="Calibri"/>
          <w:color w:val="000000"/>
          <w:sz w:val="20"/>
          <w:szCs w:val="20"/>
          <w:lang w:eastAsia="en-AU"/>
        </w:rPr>
        <w:t xml:space="preserve">, will deliver the DART service across five courts, Melbourne, Dandenong, Geelong, Shepparton and Broadmeadows. </w:t>
      </w:r>
    </w:p>
    <w:p w14:paraId="1D5495E6" w14:textId="4E654A9A" w:rsidR="003B6F40" w:rsidRDefault="00C97E37" w:rsidP="003B6F40">
      <w:pPr>
        <w:pStyle w:val="NormalWeb"/>
        <w:rPr>
          <w:rFonts w:asciiTheme="minorHAnsi" w:hAnsiTheme="minorHAnsi" w:cstheme="minorHAnsi"/>
          <w:color w:val="000000"/>
          <w:sz w:val="20"/>
          <w:szCs w:val="20"/>
        </w:rPr>
      </w:pPr>
      <w:r w:rsidRPr="00DE445D">
        <w:rPr>
          <w:rFonts w:asciiTheme="minorHAnsi" w:hAnsiTheme="minorHAnsi" w:cstheme="minorHAnsi"/>
          <w:color w:val="000000"/>
          <w:sz w:val="20"/>
          <w:szCs w:val="20"/>
        </w:rPr>
        <w:t>The DART Allied Health Team are</w:t>
      </w:r>
      <w:r w:rsidR="003B6F40" w:rsidRPr="00DE445D">
        <w:rPr>
          <w:rFonts w:asciiTheme="minorHAnsi" w:hAnsiTheme="minorHAnsi" w:cstheme="minorHAnsi"/>
          <w:color w:val="000000"/>
          <w:sz w:val="20"/>
          <w:szCs w:val="20"/>
        </w:rPr>
        <w:t xml:space="preserve"> a specialist </w:t>
      </w:r>
      <w:r w:rsidR="00310DAD" w:rsidRPr="00DE445D">
        <w:rPr>
          <w:rFonts w:asciiTheme="minorHAnsi" w:hAnsiTheme="minorHAnsi" w:cstheme="minorHAnsi"/>
          <w:color w:val="000000"/>
          <w:sz w:val="20"/>
          <w:szCs w:val="20"/>
        </w:rPr>
        <w:t>short</w:t>
      </w:r>
      <w:r w:rsidR="00310DAD" w:rsidRPr="00745452">
        <w:rPr>
          <w:rFonts w:asciiTheme="minorHAnsi" w:hAnsiTheme="minorHAnsi" w:cstheme="minorHAnsi"/>
          <w:color w:val="000000"/>
          <w:sz w:val="20"/>
          <w:szCs w:val="20"/>
        </w:rPr>
        <w:t xml:space="preserve"> term assessment </w:t>
      </w:r>
      <w:r w:rsidR="003B6F40" w:rsidRPr="00745452">
        <w:rPr>
          <w:rFonts w:asciiTheme="minorHAnsi" w:hAnsiTheme="minorHAnsi" w:cstheme="minorHAnsi"/>
          <w:color w:val="000000"/>
          <w:sz w:val="20"/>
          <w:szCs w:val="20"/>
        </w:rPr>
        <w:t>service for young people</w:t>
      </w:r>
      <w:r w:rsidR="00310DAD" w:rsidRPr="00745452">
        <w:rPr>
          <w:rFonts w:asciiTheme="minorHAnsi" w:hAnsiTheme="minorHAnsi" w:cstheme="minorHAnsi"/>
          <w:color w:val="000000"/>
          <w:sz w:val="20"/>
          <w:szCs w:val="20"/>
        </w:rPr>
        <w:t xml:space="preserve"> in the youth </w:t>
      </w:r>
      <w:r w:rsidR="00310DAD" w:rsidRPr="00030B58">
        <w:rPr>
          <w:rFonts w:asciiTheme="minorHAnsi" w:hAnsiTheme="minorHAnsi" w:cstheme="minorHAnsi"/>
          <w:color w:val="000000"/>
          <w:sz w:val="20"/>
          <w:szCs w:val="20"/>
        </w:rPr>
        <w:t xml:space="preserve">justice system with potential undiagnosed disability. </w:t>
      </w:r>
      <w:r w:rsidR="00030B58" w:rsidRPr="00030B58">
        <w:rPr>
          <w:rFonts w:asciiTheme="minorHAnsi" w:hAnsiTheme="minorHAnsi" w:cstheme="minorHAnsi"/>
          <w:color w:val="000000"/>
          <w:sz w:val="20"/>
          <w:szCs w:val="20"/>
        </w:rPr>
        <w:t xml:space="preserve"> </w:t>
      </w:r>
      <w:r w:rsidR="003B6F40" w:rsidRPr="00030B58">
        <w:rPr>
          <w:rFonts w:asciiTheme="minorHAnsi" w:hAnsiTheme="minorHAnsi" w:cstheme="minorHAnsi"/>
          <w:color w:val="000000"/>
          <w:sz w:val="20"/>
          <w:szCs w:val="20"/>
        </w:rPr>
        <w:t xml:space="preserve">We work in partnership with </w:t>
      </w:r>
      <w:r w:rsidRPr="00030B58">
        <w:rPr>
          <w:rFonts w:asciiTheme="minorHAnsi" w:hAnsiTheme="minorHAnsi" w:cstheme="minorHAnsi"/>
          <w:color w:val="000000"/>
          <w:sz w:val="20"/>
          <w:szCs w:val="20"/>
        </w:rPr>
        <w:t>DART workers</w:t>
      </w:r>
      <w:r w:rsidR="00030B58">
        <w:rPr>
          <w:rFonts w:asciiTheme="minorHAnsi" w:hAnsiTheme="minorHAnsi" w:cstheme="minorHAnsi"/>
          <w:color w:val="000000"/>
          <w:sz w:val="20"/>
          <w:szCs w:val="20"/>
        </w:rPr>
        <w:t xml:space="preserve"> (employed by MCM or VALS)</w:t>
      </w:r>
      <w:r w:rsidRPr="00030B58">
        <w:rPr>
          <w:rFonts w:asciiTheme="minorHAnsi" w:hAnsiTheme="minorHAnsi" w:cstheme="minorHAnsi"/>
          <w:color w:val="000000"/>
          <w:sz w:val="20"/>
          <w:szCs w:val="20"/>
        </w:rPr>
        <w:t xml:space="preserve">, </w:t>
      </w:r>
      <w:r w:rsidR="003B6F40" w:rsidRPr="00030B58">
        <w:rPr>
          <w:rFonts w:asciiTheme="minorHAnsi" w:hAnsiTheme="minorHAnsi" w:cstheme="minorHAnsi"/>
          <w:color w:val="000000"/>
          <w:sz w:val="20"/>
          <w:szCs w:val="20"/>
        </w:rPr>
        <w:t>families, valuing their skills, knowledge and involvement. We respond to their needs and choices by providing support, information and resources.</w:t>
      </w:r>
    </w:p>
    <w:p w14:paraId="3702F7DE" w14:textId="77777777" w:rsidR="00676B93" w:rsidRPr="001B7D2E" w:rsidRDefault="00676B93" w:rsidP="003B6F40">
      <w:pPr>
        <w:pStyle w:val="NormalWeb"/>
        <w:rPr>
          <w:rFonts w:asciiTheme="minorHAnsi" w:hAnsiTheme="minorHAnsi" w:cstheme="minorHAnsi"/>
          <w:color w:val="000000"/>
          <w:sz w:val="20"/>
          <w:szCs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5060F6" w:rsidRPr="005060F6" w14:paraId="0FB50E6E" w14:textId="77777777" w:rsidTr="005060F6">
        <w:tc>
          <w:tcPr>
            <w:tcW w:w="9016" w:type="dxa"/>
            <w:shd w:val="clear" w:color="auto" w:fill="D0CECE" w:themeFill="background2" w:themeFillShade="E6"/>
          </w:tcPr>
          <w:p w14:paraId="22F0ECB1" w14:textId="77777777" w:rsidR="005060F6" w:rsidRPr="005060F6" w:rsidRDefault="005060F6" w:rsidP="005C4050">
            <w:pPr>
              <w:rPr>
                <w:b/>
                <w:bCs/>
                <w:lang w:val="en-US"/>
              </w:rPr>
            </w:pPr>
            <w:r w:rsidRPr="005060F6">
              <w:rPr>
                <w:b/>
                <w:bCs/>
                <w:lang w:val="en-US"/>
              </w:rPr>
              <w:t>JOB PURPOSE</w:t>
            </w:r>
          </w:p>
        </w:tc>
      </w:tr>
    </w:tbl>
    <w:p w14:paraId="096B64FC" w14:textId="59E13D29" w:rsidR="0088337A" w:rsidRPr="00975F4F" w:rsidRDefault="005060F6" w:rsidP="005060F6">
      <w:pPr>
        <w:pStyle w:val="NormalWeb"/>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The </w:t>
      </w:r>
      <w:r w:rsidR="00C97E37" w:rsidRPr="00745452">
        <w:rPr>
          <w:rFonts w:asciiTheme="minorHAnsi" w:hAnsiTheme="minorHAnsi" w:cstheme="minorHAnsi"/>
          <w:color w:val="000000"/>
          <w:sz w:val="20"/>
          <w:szCs w:val="20"/>
        </w:rPr>
        <w:t>DART Allied Health Assessment Team Member</w:t>
      </w:r>
      <w:r w:rsidRPr="00745452">
        <w:rPr>
          <w:rFonts w:asciiTheme="minorHAnsi" w:hAnsiTheme="minorHAnsi" w:cstheme="minorHAnsi"/>
          <w:color w:val="000000"/>
          <w:sz w:val="20"/>
          <w:szCs w:val="20"/>
        </w:rPr>
        <w:t xml:space="preserve"> will work as part of a team in a </w:t>
      </w:r>
      <w:r w:rsidR="00C97E37" w:rsidRPr="00745452">
        <w:rPr>
          <w:rFonts w:asciiTheme="minorHAnsi" w:hAnsiTheme="minorHAnsi" w:cstheme="minorHAnsi"/>
          <w:color w:val="000000"/>
          <w:sz w:val="20"/>
          <w:szCs w:val="20"/>
        </w:rPr>
        <w:t>multi</w:t>
      </w:r>
      <w:r w:rsidRPr="00745452">
        <w:rPr>
          <w:rFonts w:asciiTheme="minorHAnsi" w:hAnsiTheme="minorHAnsi" w:cstheme="minorHAnsi"/>
          <w:color w:val="000000"/>
          <w:sz w:val="20"/>
          <w:szCs w:val="20"/>
        </w:rPr>
        <w:t xml:space="preserve">disciplinary model of service delivery. </w:t>
      </w:r>
      <w:r w:rsidRPr="00975F4F">
        <w:rPr>
          <w:rFonts w:asciiTheme="minorHAnsi" w:hAnsiTheme="minorHAnsi" w:cstheme="minorHAnsi"/>
          <w:color w:val="000000"/>
          <w:sz w:val="20"/>
          <w:szCs w:val="20"/>
        </w:rPr>
        <w:t>The position is responsible for providing specialist</w:t>
      </w:r>
      <w:r w:rsidR="001B7D2E" w:rsidRPr="00975F4F">
        <w:rPr>
          <w:rFonts w:asciiTheme="minorHAnsi" w:hAnsiTheme="minorHAnsi" w:cstheme="minorHAnsi"/>
          <w:color w:val="000000"/>
          <w:sz w:val="20"/>
          <w:szCs w:val="20"/>
        </w:rPr>
        <w:t xml:space="preserve"> assessment and </w:t>
      </w:r>
      <w:r w:rsidRPr="00975F4F">
        <w:rPr>
          <w:rFonts w:asciiTheme="minorHAnsi" w:hAnsiTheme="minorHAnsi" w:cstheme="minorHAnsi"/>
          <w:color w:val="000000"/>
          <w:sz w:val="20"/>
          <w:szCs w:val="20"/>
        </w:rPr>
        <w:t xml:space="preserve">support and service to </w:t>
      </w:r>
      <w:r w:rsidR="00A5635C" w:rsidRPr="00975F4F">
        <w:rPr>
          <w:rFonts w:asciiTheme="minorHAnsi" w:hAnsiTheme="minorHAnsi" w:cstheme="minorHAnsi"/>
          <w:color w:val="000000"/>
          <w:sz w:val="20"/>
          <w:szCs w:val="20"/>
        </w:rPr>
        <w:t>young people</w:t>
      </w:r>
      <w:r w:rsidRPr="00975F4F">
        <w:rPr>
          <w:rFonts w:asciiTheme="minorHAnsi" w:hAnsiTheme="minorHAnsi" w:cstheme="minorHAnsi"/>
          <w:color w:val="000000"/>
          <w:sz w:val="20"/>
          <w:szCs w:val="20"/>
        </w:rPr>
        <w:t xml:space="preserve"> </w:t>
      </w:r>
      <w:r w:rsidR="009B35F9" w:rsidRPr="00975F4F">
        <w:rPr>
          <w:rFonts w:asciiTheme="minorHAnsi" w:hAnsiTheme="minorHAnsi" w:cstheme="minorHAnsi"/>
          <w:color w:val="000000"/>
          <w:sz w:val="20"/>
          <w:szCs w:val="20"/>
        </w:rPr>
        <w:t>in the youth justice system</w:t>
      </w:r>
      <w:r w:rsidRPr="00975F4F">
        <w:rPr>
          <w:rFonts w:asciiTheme="minorHAnsi" w:hAnsiTheme="minorHAnsi" w:cstheme="minorHAnsi"/>
          <w:color w:val="000000"/>
          <w:sz w:val="20"/>
          <w:szCs w:val="20"/>
        </w:rPr>
        <w:t xml:space="preserve"> and their families</w:t>
      </w:r>
      <w:r w:rsidR="00975F4F">
        <w:rPr>
          <w:rFonts w:asciiTheme="minorHAnsi" w:hAnsiTheme="minorHAnsi" w:cstheme="minorHAnsi"/>
          <w:color w:val="000000"/>
          <w:sz w:val="20"/>
          <w:szCs w:val="20"/>
        </w:rPr>
        <w:t>.</w:t>
      </w:r>
    </w:p>
    <w:p w14:paraId="2D5D9E9B" w14:textId="3BA54545" w:rsidR="005060F6" w:rsidRPr="00676B93" w:rsidRDefault="0088337A" w:rsidP="005060F6">
      <w:pPr>
        <w:pStyle w:val="NormalWeb"/>
        <w:rPr>
          <w:rFonts w:asciiTheme="minorHAnsi" w:hAnsiTheme="minorHAnsi" w:cstheme="minorHAnsi"/>
          <w:color w:val="000000"/>
          <w:sz w:val="20"/>
          <w:szCs w:val="20"/>
        </w:rPr>
      </w:pPr>
      <w:r w:rsidRPr="00676B93">
        <w:rPr>
          <w:rFonts w:asciiTheme="minorHAnsi" w:hAnsiTheme="minorHAnsi" w:cstheme="minorHAnsi"/>
          <w:color w:val="000000"/>
          <w:sz w:val="20"/>
          <w:szCs w:val="20"/>
        </w:rPr>
        <w:t xml:space="preserve">The </w:t>
      </w:r>
      <w:proofErr w:type="gramStart"/>
      <w:r w:rsidRPr="00676B93">
        <w:rPr>
          <w:rFonts w:asciiTheme="minorHAnsi" w:hAnsiTheme="minorHAnsi" w:cstheme="minorHAnsi"/>
          <w:color w:val="000000"/>
          <w:sz w:val="20"/>
          <w:szCs w:val="20"/>
        </w:rPr>
        <w:t>long term</w:t>
      </w:r>
      <w:proofErr w:type="gramEnd"/>
      <w:r w:rsidRPr="00676B93">
        <w:rPr>
          <w:rFonts w:asciiTheme="minorHAnsi" w:hAnsiTheme="minorHAnsi" w:cstheme="minorHAnsi"/>
          <w:color w:val="000000"/>
          <w:sz w:val="20"/>
          <w:szCs w:val="20"/>
        </w:rPr>
        <w:t xml:space="preserve"> outcomes are for Young people to have access to services that will</w:t>
      </w:r>
      <w:r w:rsidR="005060F6" w:rsidRPr="00676B93">
        <w:rPr>
          <w:rFonts w:asciiTheme="minorHAnsi" w:hAnsiTheme="minorHAnsi" w:cstheme="minorHAnsi"/>
          <w:color w:val="000000"/>
          <w:sz w:val="20"/>
          <w:szCs w:val="20"/>
        </w:rPr>
        <w:t xml:space="preserve"> promote development, wellbeing and community participation. The role will operate in partnership with parents/caregivers, families and other significant stakeholders to enhance their knowledge, skills and supports to </w:t>
      </w:r>
      <w:r w:rsidR="00676B93" w:rsidRPr="00676B93">
        <w:rPr>
          <w:rFonts w:asciiTheme="minorHAnsi" w:hAnsiTheme="minorHAnsi" w:cstheme="minorHAnsi"/>
          <w:color w:val="000000"/>
          <w:sz w:val="20"/>
          <w:szCs w:val="20"/>
        </w:rPr>
        <w:t>access appropriate supports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30686F" w:rsidRPr="009B36EA" w14:paraId="06601152" w14:textId="77777777" w:rsidTr="0030686F">
        <w:tc>
          <w:tcPr>
            <w:tcW w:w="9016" w:type="dxa"/>
            <w:shd w:val="clear" w:color="auto" w:fill="D0CECE" w:themeFill="background2" w:themeFillShade="E6"/>
          </w:tcPr>
          <w:p w14:paraId="786CF0D5" w14:textId="77777777" w:rsidR="0030686F" w:rsidRPr="009B36EA" w:rsidRDefault="0030686F" w:rsidP="005C4050">
            <w:pPr>
              <w:rPr>
                <w:b/>
                <w:bCs/>
                <w:lang w:val="en-US"/>
              </w:rPr>
            </w:pPr>
            <w:r w:rsidRPr="009B36EA">
              <w:rPr>
                <w:b/>
                <w:bCs/>
                <w:lang w:val="en-US"/>
              </w:rPr>
              <w:lastRenderedPageBreak/>
              <w:t xml:space="preserve">JOB OBJECTIVES </w:t>
            </w:r>
          </w:p>
        </w:tc>
      </w:tr>
    </w:tbl>
    <w:p w14:paraId="383972C2" w14:textId="77777777" w:rsidR="009B36EA" w:rsidRPr="00745452" w:rsidRDefault="009B36EA" w:rsidP="009B36EA">
      <w:pPr>
        <w:pStyle w:val="NormalWeb"/>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Duties of this role may include but are not limited to the following:</w:t>
      </w:r>
    </w:p>
    <w:p w14:paraId="34A35086" w14:textId="26B13946" w:rsidR="00286584" w:rsidRDefault="00B11E23" w:rsidP="009B36EA">
      <w:pPr>
        <w:pStyle w:val="NormalWeb"/>
        <w:numPr>
          <w:ilvl w:val="0"/>
          <w:numId w:val="4"/>
        </w:numPr>
        <w:rPr>
          <w:rFonts w:asciiTheme="minorHAnsi" w:hAnsiTheme="minorHAnsi" w:cstheme="minorHAnsi"/>
          <w:color w:val="000000"/>
          <w:sz w:val="20"/>
          <w:szCs w:val="20"/>
        </w:rPr>
      </w:pPr>
      <w:r>
        <w:rPr>
          <w:rFonts w:asciiTheme="minorHAnsi" w:hAnsiTheme="minorHAnsi" w:cstheme="minorHAnsi"/>
          <w:color w:val="000000"/>
          <w:sz w:val="20"/>
          <w:szCs w:val="20"/>
        </w:rPr>
        <w:t>Work within a mult</w:t>
      </w:r>
      <w:r w:rsidR="00B35F5E">
        <w:rPr>
          <w:rFonts w:asciiTheme="minorHAnsi" w:hAnsiTheme="minorHAnsi" w:cstheme="minorHAnsi"/>
          <w:color w:val="000000"/>
          <w:sz w:val="20"/>
          <w:szCs w:val="20"/>
        </w:rPr>
        <w:t>i</w:t>
      </w:r>
      <w:r>
        <w:rPr>
          <w:rFonts w:asciiTheme="minorHAnsi" w:hAnsiTheme="minorHAnsi" w:cstheme="minorHAnsi"/>
          <w:color w:val="000000"/>
          <w:sz w:val="20"/>
          <w:szCs w:val="20"/>
        </w:rPr>
        <w:t xml:space="preserve">-disciplinary </w:t>
      </w:r>
      <w:r w:rsidR="00B35F5E">
        <w:rPr>
          <w:rFonts w:asciiTheme="minorHAnsi" w:hAnsiTheme="minorHAnsi" w:cstheme="minorHAnsi"/>
          <w:color w:val="000000"/>
          <w:sz w:val="20"/>
          <w:szCs w:val="20"/>
        </w:rPr>
        <w:t>assessment team to complete diagnostic assessments</w:t>
      </w:r>
      <w:r w:rsidR="002A28B6">
        <w:rPr>
          <w:rFonts w:asciiTheme="minorHAnsi" w:hAnsiTheme="minorHAnsi" w:cstheme="minorHAnsi"/>
          <w:color w:val="000000"/>
          <w:sz w:val="20"/>
          <w:szCs w:val="20"/>
        </w:rPr>
        <w:t xml:space="preserve"> for young people </w:t>
      </w:r>
      <w:r w:rsidR="00BA0AFF">
        <w:rPr>
          <w:rFonts w:asciiTheme="minorHAnsi" w:hAnsiTheme="minorHAnsi" w:cstheme="minorHAnsi"/>
          <w:color w:val="000000"/>
          <w:sz w:val="20"/>
          <w:szCs w:val="20"/>
        </w:rPr>
        <w:t>10-18 years involved in youth justice system</w:t>
      </w:r>
      <w:r w:rsidR="00286584">
        <w:rPr>
          <w:rFonts w:asciiTheme="minorHAnsi" w:hAnsiTheme="minorHAnsi" w:cstheme="minorHAnsi"/>
          <w:color w:val="000000"/>
          <w:sz w:val="20"/>
          <w:szCs w:val="20"/>
        </w:rPr>
        <w:t>.</w:t>
      </w:r>
    </w:p>
    <w:p w14:paraId="5E0C500F" w14:textId="0A605DEB" w:rsidR="003C5BDF" w:rsidRDefault="003C5BDF" w:rsidP="009B36EA">
      <w:pPr>
        <w:pStyle w:val="NormalWeb"/>
        <w:numPr>
          <w:ilvl w:val="0"/>
          <w:numId w:val="4"/>
        </w:numPr>
        <w:rPr>
          <w:rFonts w:asciiTheme="minorHAnsi" w:hAnsiTheme="minorHAnsi" w:cstheme="minorHAnsi"/>
          <w:color w:val="000000"/>
          <w:sz w:val="20"/>
          <w:szCs w:val="20"/>
        </w:rPr>
      </w:pPr>
      <w:r>
        <w:rPr>
          <w:rFonts w:asciiTheme="minorHAnsi" w:hAnsiTheme="minorHAnsi" w:cstheme="minorHAnsi"/>
          <w:color w:val="000000"/>
          <w:sz w:val="20"/>
          <w:szCs w:val="20"/>
        </w:rPr>
        <w:t>P</w:t>
      </w:r>
      <w:r w:rsidR="00286584">
        <w:rPr>
          <w:rFonts w:asciiTheme="minorHAnsi" w:hAnsiTheme="minorHAnsi" w:cstheme="minorHAnsi"/>
          <w:color w:val="000000"/>
          <w:sz w:val="20"/>
          <w:szCs w:val="20"/>
        </w:rPr>
        <w:t xml:space="preserve">rovide recommendations regarding appropriate supports and services for </w:t>
      </w:r>
      <w:r>
        <w:rPr>
          <w:rFonts w:asciiTheme="minorHAnsi" w:hAnsiTheme="minorHAnsi" w:cstheme="minorHAnsi"/>
          <w:color w:val="000000"/>
          <w:sz w:val="20"/>
          <w:szCs w:val="20"/>
        </w:rPr>
        <w:t xml:space="preserve">the </w:t>
      </w:r>
      <w:r w:rsidR="00286584">
        <w:rPr>
          <w:rFonts w:asciiTheme="minorHAnsi" w:hAnsiTheme="minorHAnsi" w:cstheme="minorHAnsi"/>
          <w:color w:val="000000"/>
          <w:sz w:val="20"/>
          <w:szCs w:val="20"/>
        </w:rPr>
        <w:t>young people</w:t>
      </w:r>
      <w:r>
        <w:rPr>
          <w:rFonts w:asciiTheme="minorHAnsi" w:hAnsiTheme="minorHAnsi" w:cstheme="minorHAnsi"/>
          <w:color w:val="000000"/>
          <w:sz w:val="20"/>
          <w:szCs w:val="20"/>
        </w:rPr>
        <w:t xml:space="preserve"> assessed.</w:t>
      </w:r>
    </w:p>
    <w:p w14:paraId="0EF45FFC" w14:textId="3CB5A88D" w:rsidR="009B36EA" w:rsidRPr="00745452" w:rsidRDefault="0064067B" w:rsidP="009B36E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P</w:t>
      </w:r>
      <w:r w:rsidR="009B36EA" w:rsidRPr="00745452">
        <w:rPr>
          <w:rFonts w:asciiTheme="minorHAnsi" w:hAnsiTheme="minorHAnsi" w:cstheme="minorHAnsi"/>
          <w:color w:val="000000"/>
          <w:sz w:val="20"/>
          <w:szCs w:val="20"/>
        </w:rPr>
        <w:t>rovide secondary consultation</w:t>
      </w:r>
      <w:r w:rsidR="002657EA">
        <w:rPr>
          <w:rFonts w:asciiTheme="minorHAnsi" w:hAnsiTheme="minorHAnsi" w:cstheme="minorHAnsi"/>
          <w:color w:val="000000"/>
          <w:sz w:val="20"/>
          <w:szCs w:val="20"/>
        </w:rPr>
        <w:t xml:space="preserve"> and</w:t>
      </w:r>
      <w:r w:rsidR="009B36EA" w:rsidRPr="00745452">
        <w:rPr>
          <w:rFonts w:asciiTheme="minorHAnsi" w:hAnsiTheme="minorHAnsi" w:cstheme="minorHAnsi"/>
          <w:color w:val="000000"/>
          <w:sz w:val="20"/>
          <w:szCs w:val="20"/>
        </w:rPr>
        <w:t xml:space="preserve"> support to </w:t>
      </w:r>
      <w:r w:rsidR="00B56167" w:rsidRPr="00745452">
        <w:rPr>
          <w:rFonts w:asciiTheme="minorHAnsi" w:hAnsiTheme="minorHAnsi" w:cstheme="minorHAnsi"/>
          <w:color w:val="000000"/>
          <w:sz w:val="20"/>
          <w:szCs w:val="20"/>
        </w:rPr>
        <w:t>other Allied Health Team members</w:t>
      </w:r>
      <w:r w:rsidR="009B36EA" w:rsidRPr="00745452">
        <w:rPr>
          <w:rFonts w:asciiTheme="minorHAnsi" w:hAnsiTheme="minorHAnsi" w:cstheme="minorHAnsi"/>
          <w:color w:val="000000"/>
          <w:sz w:val="20"/>
          <w:szCs w:val="20"/>
        </w:rPr>
        <w:t xml:space="preserve"> within the team.</w:t>
      </w:r>
    </w:p>
    <w:p w14:paraId="5013026A" w14:textId="6C6BAA63" w:rsidR="009B36EA" w:rsidRPr="00B72812" w:rsidRDefault="009B36EA" w:rsidP="009B36E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Work closely to engage with other </w:t>
      </w:r>
      <w:r w:rsidR="0064067B" w:rsidRPr="00745452">
        <w:rPr>
          <w:rFonts w:asciiTheme="minorHAnsi" w:hAnsiTheme="minorHAnsi" w:cstheme="minorHAnsi"/>
          <w:color w:val="000000"/>
          <w:sz w:val="20"/>
          <w:szCs w:val="20"/>
        </w:rPr>
        <w:t xml:space="preserve">Allied Health </w:t>
      </w:r>
      <w:r w:rsidR="0064067B" w:rsidRPr="00B72812">
        <w:rPr>
          <w:rFonts w:asciiTheme="minorHAnsi" w:hAnsiTheme="minorHAnsi" w:cstheme="minorHAnsi"/>
          <w:color w:val="000000"/>
          <w:sz w:val="20"/>
          <w:szCs w:val="20"/>
        </w:rPr>
        <w:t>Team members</w:t>
      </w:r>
      <w:r w:rsidRPr="00B72812">
        <w:rPr>
          <w:rFonts w:asciiTheme="minorHAnsi" w:hAnsiTheme="minorHAnsi" w:cstheme="minorHAnsi"/>
          <w:color w:val="000000"/>
          <w:sz w:val="20"/>
          <w:szCs w:val="20"/>
        </w:rPr>
        <w:t xml:space="preserve"> within the team to deliver high quality integrated </w:t>
      </w:r>
      <w:r w:rsidR="00B56167" w:rsidRPr="00B72812">
        <w:rPr>
          <w:rFonts w:asciiTheme="minorHAnsi" w:hAnsiTheme="minorHAnsi" w:cstheme="minorHAnsi"/>
          <w:color w:val="000000"/>
          <w:sz w:val="20"/>
          <w:szCs w:val="20"/>
        </w:rPr>
        <w:t>assessments and</w:t>
      </w:r>
      <w:r w:rsidRPr="00B72812">
        <w:rPr>
          <w:rFonts w:asciiTheme="minorHAnsi" w:hAnsiTheme="minorHAnsi" w:cstheme="minorHAnsi"/>
          <w:color w:val="000000"/>
          <w:sz w:val="20"/>
          <w:szCs w:val="20"/>
        </w:rPr>
        <w:t xml:space="preserve"> supports to </w:t>
      </w:r>
      <w:r w:rsidR="00B56167" w:rsidRPr="00B72812">
        <w:rPr>
          <w:rFonts w:asciiTheme="minorHAnsi" w:hAnsiTheme="minorHAnsi" w:cstheme="minorHAnsi"/>
          <w:color w:val="000000"/>
          <w:sz w:val="20"/>
          <w:szCs w:val="20"/>
        </w:rPr>
        <w:t>young people.</w:t>
      </w:r>
    </w:p>
    <w:p w14:paraId="04507B5F" w14:textId="6DDE8C87" w:rsidR="009B36EA" w:rsidRPr="00B72812" w:rsidRDefault="009B36EA" w:rsidP="009B36EA">
      <w:pPr>
        <w:pStyle w:val="NormalWeb"/>
        <w:numPr>
          <w:ilvl w:val="0"/>
          <w:numId w:val="4"/>
        </w:numPr>
        <w:rPr>
          <w:rFonts w:asciiTheme="minorHAnsi" w:hAnsiTheme="minorHAnsi" w:cstheme="minorHAnsi"/>
          <w:color w:val="000000"/>
          <w:sz w:val="20"/>
          <w:szCs w:val="20"/>
        </w:rPr>
      </w:pPr>
      <w:r w:rsidRPr="00B72812">
        <w:rPr>
          <w:rFonts w:asciiTheme="minorHAnsi" w:hAnsiTheme="minorHAnsi" w:cstheme="minorHAnsi"/>
          <w:color w:val="000000"/>
          <w:sz w:val="20"/>
          <w:szCs w:val="20"/>
        </w:rPr>
        <w:t xml:space="preserve">Participate in the </w:t>
      </w:r>
      <w:r w:rsidR="0064067B" w:rsidRPr="00B72812">
        <w:rPr>
          <w:rFonts w:asciiTheme="minorHAnsi" w:hAnsiTheme="minorHAnsi" w:cstheme="minorHAnsi"/>
          <w:color w:val="000000"/>
          <w:sz w:val="20"/>
          <w:szCs w:val="20"/>
        </w:rPr>
        <w:t>DART Allied Health Assessment Team Meetings,</w:t>
      </w:r>
      <w:r w:rsidRPr="00B72812">
        <w:rPr>
          <w:rFonts w:asciiTheme="minorHAnsi" w:hAnsiTheme="minorHAnsi" w:cstheme="minorHAnsi"/>
          <w:color w:val="000000"/>
          <w:sz w:val="20"/>
          <w:szCs w:val="20"/>
        </w:rPr>
        <w:t xml:space="preserve"> collaborating with others at this level to deliver team outcomes, around practice and sustainability.</w:t>
      </w:r>
    </w:p>
    <w:p w14:paraId="1E5E0179" w14:textId="364D7302" w:rsidR="009B36EA" w:rsidRPr="00745452" w:rsidRDefault="009B36EA" w:rsidP="009B36E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Ensure support to </w:t>
      </w:r>
      <w:r w:rsidR="0064067B" w:rsidRPr="00745452">
        <w:rPr>
          <w:rFonts w:asciiTheme="minorHAnsi" w:hAnsiTheme="minorHAnsi" w:cstheme="minorHAnsi"/>
          <w:color w:val="000000"/>
          <w:sz w:val="20"/>
          <w:szCs w:val="20"/>
        </w:rPr>
        <w:t>young people</w:t>
      </w:r>
      <w:r w:rsidRPr="00745452">
        <w:rPr>
          <w:rFonts w:asciiTheme="minorHAnsi" w:hAnsiTheme="minorHAnsi" w:cstheme="minorHAnsi"/>
          <w:color w:val="000000"/>
          <w:sz w:val="20"/>
          <w:szCs w:val="20"/>
        </w:rPr>
        <w:t xml:space="preserve"> and families is culturally responsive and reflective of the community in which they are a part.</w:t>
      </w:r>
    </w:p>
    <w:p w14:paraId="3BD49739" w14:textId="3CD5E3A5" w:rsidR="009B36EA" w:rsidRPr="00745452" w:rsidRDefault="009B36EA" w:rsidP="009B36E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Provide ongoing feedback through </w:t>
      </w:r>
      <w:r w:rsidR="00D34E2B">
        <w:rPr>
          <w:rFonts w:asciiTheme="minorHAnsi" w:hAnsiTheme="minorHAnsi" w:cstheme="minorHAnsi"/>
          <w:color w:val="000000"/>
          <w:sz w:val="20"/>
          <w:szCs w:val="20"/>
        </w:rPr>
        <w:t>email updates</w:t>
      </w:r>
      <w:r w:rsidRPr="00745452">
        <w:rPr>
          <w:rFonts w:asciiTheme="minorHAnsi" w:hAnsiTheme="minorHAnsi" w:cstheme="minorHAnsi"/>
          <w:color w:val="000000"/>
          <w:sz w:val="20"/>
          <w:szCs w:val="20"/>
        </w:rPr>
        <w:t xml:space="preserve">, reports and discussion with </w:t>
      </w:r>
      <w:r w:rsidR="0066250D" w:rsidRPr="00745452">
        <w:rPr>
          <w:rFonts w:asciiTheme="minorHAnsi" w:hAnsiTheme="minorHAnsi" w:cstheme="minorHAnsi"/>
          <w:color w:val="000000"/>
          <w:sz w:val="20"/>
          <w:szCs w:val="20"/>
        </w:rPr>
        <w:t xml:space="preserve">young people </w:t>
      </w:r>
      <w:r w:rsidRPr="00745452">
        <w:rPr>
          <w:rFonts w:asciiTheme="minorHAnsi" w:hAnsiTheme="minorHAnsi" w:cstheme="minorHAnsi"/>
          <w:color w:val="000000"/>
          <w:sz w:val="20"/>
          <w:szCs w:val="20"/>
        </w:rPr>
        <w:t>families/carers in a timely and effective manner.</w:t>
      </w:r>
    </w:p>
    <w:p w14:paraId="65BA2BEA" w14:textId="7A650B92" w:rsidR="009B36EA" w:rsidRPr="00745452" w:rsidRDefault="009B36EA" w:rsidP="009B36E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Participate in MCM’s initiatives, professional development program and professional networks to ensure the highest standard of practice is maintained.</w:t>
      </w:r>
    </w:p>
    <w:p w14:paraId="3233A86B" w14:textId="1179EC75" w:rsidR="009B36EA" w:rsidRPr="00D34E2B" w:rsidRDefault="009B36EA" w:rsidP="009B36EA">
      <w:pPr>
        <w:pStyle w:val="NormalWeb"/>
        <w:numPr>
          <w:ilvl w:val="0"/>
          <w:numId w:val="4"/>
        </w:numPr>
        <w:rPr>
          <w:rFonts w:asciiTheme="minorHAnsi" w:hAnsiTheme="minorHAnsi" w:cstheme="minorHAnsi"/>
          <w:color w:val="000000"/>
          <w:sz w:val="20"/>
          <w:szCs w:val="20"/>
        </w:rPr>
      </w:pPr>
      <w:r w:rsidRPr="00D34E2B">
        <w:rPr>
          <w:rFonts w:asciiTheme="minorHAnsi" w:hAnsiTheme="minorHAnsi" w:cstheme="minorHAnsi"/>
          <w:color w:val="000000"/>
          <w:sz w:val="20"/>
          <w:szCs w:val="20"/>
        </w:rPr>
        <w:t>Uphold professional standards by demonstrating best practice and keeping abreast of practice developments, government policy, NDIA policy and statutory requirements to ensure service is of a high standard.</w:t>
      </w:r>
    </w:p>
    <w:p w14:paraId="02D0E6BE" w14:textId="16D2D931" w:rsidR="009B36EA" w:rsidRPr="00D34E2B" w:rsidRDefault="009B36EA" w:rsidP="009B36EA">
      <w:pPr>
        <w:pStyle w:val="NormalWeb"/>
        <w:numPr>
          <w:ilvl w:val="0"/>
          <w:numId w:val="4"/>
        </w:numPr>
        <w:rPr>
          <w:rFonts w:asciiTheme="minorHAnsi" w:hAnsiTheme="minorHAnsi" w:cstheme="minorHAnsi"/>
          <w:color w:val="000000"/>
          <w:sz w:val="20"/>
          <w:szCs w:val="20"/>
        </w:rPr>
      </w:pPr>
      <w:r w:rsidRPr="00D34E2B">
        <w:rPr>
          <w:rFonts w:asciiTheme="minorHAnsi" w:hAnsiTheme="minorHAnsi" w:cstheme="minorHAnsi"/>
          <w:color w:val="000000"/>
          <w:sz w:val="20"/>
          <w:szCs w:val="20"/>
        </w:rPr>
        <w:t xml:space="preserve">Adopt a risk management approach to problem solving to assist in identifying issues which may have ramifications for the </w:t>
      </w:r>
      <w:r w:rsidR="0064067B" w:rsidRPr="00D34E2B">
        <w:rPr>
          <w:rFonts w:asciiTheme="minorHAnsi" w:hAnsiTheme="minorHAnsi" w:cstheme="minorHAnsi"/>
          <w:color w:val="000000"/>
          <w:sz w:val="20"/>
          <w:szCs w:val="20"/>
        </w:rPr>
        <w:t>young person</w:t>
      </w:r>
      <w:r w:rsidR="00D34E2B" w:rsidRPr="00D34E2B">
        <w:rPr>
          <w:rFonts w:asciiTheme="minorHAnsi" w:hAnsiTheme="minorHAnsi" w:cstheme="minorHAnsi"/>
          <w:color w:val="000000"/>
          <w:sz w:val="20"/>
          <w:szCs w:val="20"/>
        </w:rPr>
        <w:t>.</w:t>
      </w:r>
    </w:p>
    <w:p w14:paraId="11BC1DA4" w14:textId="3B1AFF83" w:rsidR="001B0638" w:rsidRPr="00745452" w:rsidRDefault="009B36EA" w:rsidP="00A57DBA">
      <w:pPr>
        <w:pStyle w:val="NormalWeb"/>
        <w:numPr>
          <w:ilvl w:val="0"/>
          <w:numId w:val="4"/>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Other reasonable duties as directed by the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456713" w:rsidRPr="00456713" w14:paraId="596FCD11" w14:textId="77777777" w:rsidTr="00456713">
        <w:tc>
          <w:tcPr>
            <w:tcW w:w="9016" w:type="dxa"/>
            <w:shd w:val="clear" w:color="auto" w:fill="D0CECE" w:themeFill="background2" w:themeFillShade="E6"/>
          </w:tcPr>
          <w:p w14:paraId="7D524D63" w14:textId="77777777" w:rsidR="00456713" w:rsidRPr="00456713" w:rsidRDefault="00456713" w:rsidP="005C4050">
            <w:pPr>
              <w:rPr>
                <w:b/>
                <w:bCs/>
                <w:lang w:val="en-US"/>
              </w:rPr>
            </w:pPr>
            <w:r w:rsidRPr="00456713">
              <w:rPr>
                <w:b/>
                <w:bCs/>
                <w:lang w:val="en-US"/>
              </w:rPr>
              <w:t>KEY RELATIONSHIPS</w:t>
            </w:r>
          </w:p>
        </w:tc>
      </w:tr>
    </w:tbl>
    <w:p w14:paraId="482A3A83" w14:textId="7CA55172" w:rsidR="00456713" w:rsidRDefault="00456713" w:rsidP="00A57DBA">
      <w:pPr>
        <w:rPr>
          <w:color w:val="000000"/>
          <w:sz w:val="20"/>
          <w:szCs w:val="20"/>
        </w:rPr>
      </w:pPr>
      <w:r w:rsidRPr="00745452">
        <w:rPr>
          <w:color w:val="000000"/>
          <w:sz w:val="20"/>
          <w:szCs w:val="20"/>
        </w:rPr>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 in the following table:</w:t>
      </w:r>
    </w:p>
    <w:p w14:paraId="6EB137FE" w14:textId="77777777" w:rsidR="00A00524" w:rsidRPr="00A00524" w:rsidRDefault="00A00524" w:rsidP="00A00524">
      <w:pPr>
        <w:spacing w:after="0"/>
        <w:ind w:left="108"/>
        <w:rPr>
          <w:rFonts w:ascii="Calibri" w:eastAsia="Calibri" w:hAnsi="Calibri" w:cs="Calibri"/>
          <w:color w:val="000000"/>
          <w:lang w:eastAsia="en-AU"/>
        </w:rPr>
      </w:pPr>
    </w:p>
    <w:tbl>
      <w:tblPr>
        <w:tblStyle w:val="TableGrid0"/>
        <w:tblW w:w="8623" w:type="dxa"/>
        <w:tblInd w:w="166" w:type="dxa"/>
        <w:tblLook w:val="04A0" w:firstRow="1" w:lastRow="0" w:firstColumn="1" w:lastColumn="0" w:noHBand="0" w:noVBand="1"/>
      </w:tblPr>
      <w:tblGrid>
        <w:gridCol w:w="2102"/>
        <w:gridCol w:w="6521"/>
      </w:tblGrid>
      <w:tr w:rsidR="00304922" w:rsidRPr="00A00524" w14:paraId="19707BCA" w14:textId="77777777" w:rsidTr="00301618">
        <w:trPr>
          <w:trHeight w:val="1323"/>
        </w:trPr>
        <w:tc>
          <w:tcPr>
            <w:tcW w:w="2102" w:type="dxa"/>
            <w:vAlign w:val="center"/>
          </w:tcPr>
          <w:p w14:paraId="783DDFDA" w14:textId="77777777" w:rsidR="00E51F99" w:rsidRDefault="00304922" w:rsidP="00E51F99">
            <w:pPr>
              <w:rPr>
                <w:rFonts w:ascii="Calibri" w:eastAsia="Calibri" w:hAnsi="Calibri" w:cs="Calibri"/>
                <w:b/>
                <w:color w:val="000000"/>
              </w:rPr>
            </w:pPr>
            <w:r w:rsidRPr="00A00524">
              <w:rPr>
                <w:rFonts w:ascii="Calibri" w:eastAsia="Calibri" w:hAnsi="Calibri" w:cs="Calibri"/>
                <w:b/>
                <w:color w:val="000000"/>
              </w:rPr>
              <w:t>Internal</w:t>
            </w:r>
          </w:p>
          <w:p w14:paraId="1FBDEFE8" w14:textId="79E24354" w:rsidR="00304922" w:rsidRPr="00A00524" w:rsidRDefault="00304922" w:rsidP="00E51F99">
            <w:pPr>
              <w:rPr>
                <w:rFonts w:ascii="Calibri" w:eastAsia="Calibri" w:hAnsi="Calibri" w:cs="Calibri"/>
                <w:b/>
                <w:color w:val="000000"/>
              </w:rPr>
            </w:pPr>
            <w:r w:rsidRPr="00A00524">
              <w:rPr>
                <w:rFonts w:ascii="Calibri" w:eastAsia="Calibri" w:hAnsi="Calibri" w:cs="Calibri"/>
                <w:b/>
                <w:color w:val="000000"/>
              </w:rPr>
              <w:t xml:space="preserve">Relationships </w:t>
            </w:r>
          </w:p>
          <w:p w14:paraId="54A948A8" w14:textId="77777777" w:rsidR="00304922" w:rsidRPr="00A00524" w:rsidRDefault="00304922" w:rsidP="00A00524">
            <w:pPr>
              <w:spacing w:line="259" w:lineRule="auto"/>
              <w:ind w:left="252"/>
              <w:rPr>
                <w:rFonts w:ascii="Calibri" w:eastAsia="Calibri" w:hAnsi="Calibri" w:cs="Calibri"/>
                <w:color w:val="000000"/>
              </w:rPr>
            </w:pPr>
          </w:p>
        </w:tc>
        <w:tc>
          <w:tcPr>
            <w:tcW w:w="6521" w:type="dxa"/>
          </w:tcPr>
          <w:p w14:paraId="367DFFC5" w14:textId="77777777" w:rsidR="00301618" w:rsidRDefault="00301618" w:rsidP="00417A9F">
            <w:pPr>
              <w:spacing w:after="38"/>
              <w:rPr>
                <w:rFonts w:ascii="Calibri" w:eastAsia="Calibri" w:hAnsi="Calibri" w:cs="Calibri"/>
                <w:color w:val="000000"/>
              </w:rPr>
            </w:pPr>
          </w:p>
          <w:p w14:paraId="4BFBE441" w14:textId="5A84DF79" w:rsidR="00304922" w:rsidRPr="00301618" w:rsidRDefault="00304922" w:rsidP="00301618">
            <w:pPr>
              <w:pStyle w:val="ListParagraph"/>
              <w:numPr>
                <w:ilvl w:val="0"/>
                <w:numId w:val="17"/>
              </w:numPr>
              <w:spacing w:after="38"/>
              <w:rPr>
                <w:rFonts w:ascii="Calibri" w:eastAsia="Calibri" w:hAnsi="Calibri" w:cs="Calibri"/>
                <w:color w:val="000000"/>
              </w:rPr>
            </w:pPr>
            <w:r w:rsidRPr="00301618">
              <w:rPr>
                <w:rFonts w:ascii="Calibri" w:eastAsia="Calibri" w:hAnsi="Calibri" w:cs="Calibri"/>
                <w:color w:val="000000"/>
              </w:rPr>
              <w:t>All program areas located within Disability Services</w:t>
            </w:r>
          </w:p>
        </w:tc>
      </w:tr>
      <w:tr w:rsidR="00304922" w:rsidRPr="00A00524" w14:paraId="7298A352" w14:textId="77777777" w:rsidTr="00301618">
        <w:trPr>
          <w:trHeight w:val="774"/>
        </w:trPr>
        <w:tc>
          <w:tcPr>
            <w:tcW w:w="2102" w:type="dxa"/>
            <w:vAlign w:val="bottom"/>
          </w:tcPr>
          <w:p w14:paraId="339A62C0" w14:textId="77777777" w:rsidR="00301618" w:rsidRDefault="00304922" w:rsidP="00301618">
            <w:pPr>
              <w:rPr>
                <w:rFonts w:ascii="Calibri" w:eastAsia="Calibri" w:hAnsi="Calibri" w:cs="Calibri"/>
                <w:b/>
                <w:color w:val="000000"/>
              </w:rPr>
            </w:pPr>
            <w:r w:rsidRPr="00A00524">
              <w:rPr>
                <w:rFonts w:ascii="Calibri" w:eastAsia="Calibri" w:hAnsi="Calibri" w:cs="Calibri"/>
                <w:b/>
                <w:color w:val="000000"/>
              </w:rPr>
              <w:t xml:space="preserve">External </w:t>
            </w:r>
          </w:p>
          <w:p w14:paraId="0B49B69F" w14:textId="5A2E0C4A" w:rsidR="00304922" w:rsidRPr="00A00524" w:rsidRDefault="00304922" w:rsidP="00301618">
            <w:pPr>
              <w:rPr>
                <w:rFonts w:ascii="Calibri" w:eastAsia="Calibri" w:hAnsi="Calibri" w:cs="Calibri"/>
                <w:b/>
                <w:color w:val="000000"/>
              </w:rPr>
            </w:pPr>
            <w:r w:rsidRPr="00A00524">
              <w:rPr>
                <w:rFonts w:ascii="Calibri" w:eastAsia="Calibri" w:hAnsi="Calibri" w:cs="Calibri"/>
                <w:b/>
                <w:color w:val="000000"/>
              </w:rPr>
              <w:t xml:space="preserve">Relationships </w:t>
            </w:r>
          </w:p>
          <w:p w14:paraId="25EFBB1E" w14:textId="77777777" w:rsidR="00304922" w:rsidRPr="00A00524" w:rsidRDefault="00304922" w:rsidP="00A00524">
            <w:pPr>
              <w:spacing w:line="259" w:lineRule="auto"/>
              <w:ind w:left="235"/>
              <w:rPr>
                <w:rFonts w:ascii="Calibri" w:eastAsia="Calibri" w:hAnsi="Calibri" w:cs="Calibri"/>
                <w:color w:val="000000"/>
              </w:rPr>
            </w:pPr>
          </w:p>
        </w:tc>
        <w:tc>
          <w:tcPr>
            <w:tcW w:w="6521" w:type="dxa"/>
          </w:tcPr>
          <w:p w14:paraId="6E3E7675" w14:textId="77777777" w:rsidR="00301618" w:rsidRPr="00301618" w:rsidRDefault="00304922" w:rsidP="00301618">
            <w:pPr>
              <w:pStyle w:val="ListParagraph"/>
              <w:numPr>
                <w:ilvl w:val="0"/>
                <w:numId w:val="17"/>
              </w:numPr>
              <w:spacing w:after="47"/>
              <w:rPr>
                <w:rFonts w:ascii="Calibri" w:eastAsia="Calibri" w:hAnsi="Calibri" w:cs="Calibri"/>
                <w:color w:val="000000"/>
              </w:rPr>
            </w:pPr>
            <w:r w:rsidRPr="00301618">
              <w:rPr>
                <w:rFonts w:ascii="Calibri" w:eastAsia="Calibri" w:hAnsi="Calibri" w:cs="Calibri"/>
                <w:color w:val="000000"/>
              </w:rPr>
              <w:t>Department of Justice and Community Safety</w:t>
            </w:r>
          </w:p>
          <w:p w14:paraId="701F09BA" w14:textId="08B3A145" w:rsidR="00304922" w:rsidRPr="00301618" w:rsidRDefault="00304922" w:rsidP="00301618">
            <w:pPr>
              <w:pStyle w:val="ListParagraph"/>
              <w:numPr>
                <w:ilvl w:val="0"/>
                <w:numId w:val="17"/>
              </w:numPr>
              <w:spacing w:after="47"/>
              <w:rPr>
                <w:rFonts w:ascii="Calibri" w:eastAsia="Calibri" w:hAnsi="Calibri" w:cs="Calibri"/>
                <w:color w:val="000000"/>
              </w:rPr>
            </w:pPr>
            <w:r w:rsidRPr="00301618">
              <w:rPr>
                <w:rFonts w:ascii="Calibri" w:eastAsia="Calibri" w:hAnsi="Calibri" w:cs="Calibri"/>
                <w:color w:val="000000"/>
              </w:rPr>
              <w:t>Court Services Victoria</w:t>
            </w:r>
          </w:p>
          <w:p w14:paraId="48F1750C" w14:textId="1024D57E" w:rsidR="00304922" w:rsidRPr="00301618" w:rsidRDefault="00304922" w:rsidP="00301618">
            <w:pPr>
              <w:pStyle w:val="ListParagraph"/>
              <w:numPr>
                <w:ilvl w:val="0"/>
                <w:numId w:val="17"/>
              </w:numPr>
              <w:spacing w:after="47"/>
              <w:rPr>
                <w:rFonts w:ascii="Calibri" w:eastAsia="Calibri" w:hAnsi="Calibri" w:cs="Calibri"/>
                <w:color w:val="000000"/>
              </w:rPr>
            </w:pPr>
            <w:r w:rsidRPr="00301618">
              <w:rPr>
                <w:rFonts w:ascii="Calibri" w:eastAsia="Calibri" w:hAnsi="Calibri" w:cs="Calibri"/>
                <w:color w:val="000000"/>
              </w:rPr>
              <w:t>Victorian Aboriginal Legal Service</w:t>
            </w:r>
          </w:p>
          <w:p w14:paraId="72243881" w14:textId="77777777" w:rsidR="00304922" w:rsidRPr="00A00524" w:rsidRDefault="00304922" w:rsidP="00A00524">
            <w:pPr>
              <w:spacing w:line="259" w:lineRule="auto"/>
              <w:ind w:left="3"/>
              <w:jc w:val="both"/>
              <w:rPr>
                <w:rFonts w:ascii="Calibri" w:eastAsia="Calibri" w:hAnsi="Calibri" w:cs="Calibri"/>
                <w:color w:val="00000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F42F4D" w:rsidRPr="00F42F4D" w14:paraId="262B0071" w14:textId="77777777" w:rsidTr="00F42F4D">
        <w:tc>
          <w:tcPr>
            <w:tcW w:w="9016" w:type="dxa"/>
            <w:shd w:val="clear" w:color="auto" w:fill="D0CECE" w:themeFill="background2" w:themeFillShade="E6"/>
          </w:tcPr>
          <w:p w14:paraId="0B0DA977" w14:textId="77777777" w:rsidR="00F42F4D" w:rsidRPr="00F42F4D" w:rsidRDefault="00F42F4D" w:rsidP="005C4050">
            <w:pPr>
              <w:rPr>
                <w:b/>
                <w:bCs/>
                <w:lang w:val="en-US"/>
              </w:rPr>
            </w:pPr>
            <w:r w:rsidRPr="00F42F4D">
              <w:rPr>
                <w:b/>
                <w:bCs/>
                <w:lang w:val="en-US"/>
              </w:rPr>
              <w:t xml:space="preserve">KEY SELECTION CRITERIA </w:t>
            </w:r>
          </w:p>
        </w:tc>
      </w:tr>
    </w:tbl>
    <w:p w14:paraId="44A29EA1" w14:textId="77777777" w:rsidR="00F42F4D" w:rsidRPr="00745452" w:rsidRDefault="00F42F4D" w:rsidP="00F42F4D">
      <w:pPr>
        <w:pStyle w:val="NormalWeb"/>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Essential:</w:t>
      </w:r>
    </w:p>
    <w:p w14:paraId="14103AE9" w14:textId="229A4383" w:rsidR="009E5525" w:rsidRPr="009B29FE" w:rsidRDefault="00732C88" w:rsidP="00E13CBA">
      <w:pPr>
        <w:pStyle w:val="ListParagraph"/>
        <w:numPr>
          <w:ilvl w:val="0"/>
          <w:numId w:val="5"/>
        </w:numPr>
        <w:rPr>
          <w:rFonts w:cstheme="minorHAnsi"/>
          <w:color w:val="000000"/>
          <w:sz w:val="20"/>
          <w:szCs w:val="20"/>
        </w:rPr>
      </w:pPr>
      <w:r>
        <w:rPr>
          <w:rFonts w:eastAsia="Times New Roman" w:cstheme="minorHAnsi"/>
          <w:color w:val="000000"/>
          <w:kern w:val="0"/>
          <w:sz w:val="20"/>
          <w:szCs w:val="20"/>
          <w:lang w:eastAsia="en-AU"/>
          <w14:ligatures w14:val="none"/>
        </w:rPr>
        <w:t xml:space="preserve">Registered psychologist with AHPRA. </w:t>
      </w:r>
    </w:p>
    <w:p w14:paraId="1B85DAB0" w14:textId="359C5668" w:rsidR="00575454" w:rsidRDefault="00575454" w:rsidP="00E34050">
      <w:pPr>
        <w:pStyle w:val="ListParagraph"/>
        <w:numPr>
          <w:ilvl w:val="0"/>
          <w:numId w:val="5"/>
        </w:numPr>
        <w:rPr>
          <w:rFonts w:cstheme="minorHAnsi"/>
          <w:color w:val="000000"/>
          <w:sz w:val="20"/>
          <w:szCs w:val="20"/>
        </w:rPr>
      </w:pPr>
      <w:r>
        <w:rPr>
          <w:rFonts w:cstheme="minorHAnsi"/>
          <w:color w:val="000000"/>
          <w:sz w:val="20"/>
          <w:szCs w:val="20"/>
        </w:rPr>
        <w:t>Competence and confidence in diagnostic assessments</w:t>
      </w:r>
      <w:r w:rsidR="00D56C2B">
        <w:rPr>
          <w:rFonts w:cstheme="minorHAnsi"/>
          <w:color w:val="000000"/>
          <w:sz w:val="20"/>
          <w:szCs w:val="20"/>
        </w:rPr>
        <w:t xml:space="preserve"> (including </w:t>
      </w:r>
      <w:r w:rsidR="00D56C2B" w:rsidRPr="00D56C2B">
        <w:rPr>
          <w:rFonts w:cstheme="minorHAnsi"/>
          <w:color w:val="000000"/>
          <w:sz w:val="20"/>
          <w:szCs w:val="20"/>
        </w:rPr>
        <w:t>WISC-V, WAIS-IV</w:t>
      </w:r>
      <w:r w:rsidR="00D56C2B">
        <w:rPr>
          <w:rFonts w:cstheme="minorHAnsi"/>
          <w:color w:val="000000"/>
          <w:sz w:val="20"/>
          <w:szCs w:val="20"/>
        </w:rPr>
        <w:t>, Vineland 3, ABAS</w:t>
      </w:r>
      <w:r w:rsidR="00D56C2B" w:rsidRPr="00D56C2B">
        <w:rPr>
          <w:rFonts w:cstheme="minorHAnsi"/>
          <w:color w:val="000000"/>
          <w:sz w:val="20"/>
          <w:szCs w:val="20"/>
        </w:rPr>
        <w:t xml:space="preserve"> and autism assessment tools</w:t>
      </w:r>
      <w:r w:rsidR="00D56C2B">
        <w:rPr>
          <w:rFonts w:cstheme="minorHAnsi"/>
          <w:color w:val="000000"/>
          <w:sz w:val="20"/>
          <w:szCs w:val="20"/>
        </w:rPr>
        <w:t>.</w:t>
      </w:r>
      <w:r w:rsidR="00402B14">
        <w:rPr>
          <w:rFonts w:cstheme="minorHAnsi"/>
          <w:color w:val="000000"/>
          <w:sz w:val="20"/>
          <w:szCs w:val="20"/>
        </w:rPr>
        <w:t>)</w:t>
      </w:r>
    </w:p>
    <w:p w14:paraId="2335E3A1" w14:textId="64B554DF" w:rsidR="00363810" w:rsidRDefault="00F42F4D" w:rsidP="00E34050">
      <w:pPr>
        <w:pStyle w:val="ListParagraph"/>
        <w:numPr>
          <w:ilvl w:val="0"/>
          <w:numId w:val="5"/>
        </w:numPr>
        <w:rPr>
          <w:rFonts w:cstheme="minorHAnsi"/>
          <w:color w:val="000000"/>
          <w:sz w:val="20"/>
          <w:szCs w:val="20"/>
        </w:rPr>
      </w:pPr>
      <w:r w:rsidRPr="00363810">
        <w:rPr>
          <w:rFonts w:cstheme="minorHAnsi"/>
          <w:color w:val="000000"/>
          <w:sz w:val="20"/>
          <w:szCs w:val="20"/>
        </w:rPr>
        <w:t xml:space="preserve">Ability to implement effective caseload management strategies </w:t>
      </w:r>
    </w:p>
    <w:p w14:paraId="2B40E9FF" w14:textId="77777777" w:rsidR="00363810" w:rsidRDefault="00F42F4D" w:rsidP="00363810">
      <w:pPr>
        <w:pStyle w:val="ListParagraph"/>
        <w:numPr>
          <w:ilvl w:val="0"/>
          <w:numId w:val="5"/>
        </w:numPr>
        <w:rPr>
          <w:rFonts w:cstheme="minorHAnsi"/>
          <w:color w:val="000000"/>
          <w:sz w:val="20"/>
          <w:szCs w:val="20"/>
        </w:rPr>
      </w:pPr>
      <w:r w:rsidRPr="00363810">
        <w:rPr>
          <w:rFonts w:cstheme="minorHAnsi"/>
          <w:color w:val="000000"/>
          <w:sz w:val="20"/>
          <w:szCs w:val="20"/>
        </w:rPr>
        <w:t>Strong organisational skills, with the ability to balance and deliver on case load requirements of the role.</w:t>
      </w:r>
    </w:p>
    <w:p w14:paraId="2D7FCBB0" w14:textId="77777777" w:rsidR="00363810" w:rsidRDefault="00F42F4D" w:rsidP="00363810">
      <w:pPr>
        <w:pStyle w:val="ListParagraph"/>
        <w:numPr>
          <w:ilvl w:val="0"/>
          <w:numId w:val="5"/>
        </w:numPr>
        <w:rPr>
          <w:rFonts w:cstheme="minorHAnsi"/>
          <w:color w:val="000000"/>
          <w:sz w:val="20"/>
          <w:szCs w:val="20"/>
        </w:rPr>
      </w:pPr>
      <w:r w:rsidRPr="00363810">
        <w:rPr>
          <w:rFonts w:cstheme="minorHAnsi"/>
          <w:color w:val="000000"/>
          <w:sz w:val="20"/>
          <w:szCs w:val="20"/>
        </w:rPr>
        <w:t>An understanding of the requirements for ensuring child safety.</w:t>
      </w:r>
    </w:p>
    <w:p w14:paraId="436C8281" w14:textId="77777777" w:rsidR="00FB561B" w:rsidRDefault="00F42F4D" w:rsidP="00E11CF8">
      <w:pPr>
        <w:pStyle w:val="ListParagraph"/>
        <w:numPr>
          <w:ilvl w:val="0"/>
          <w:numId w:val="5"/>
        </w:numPr>
        <w:rPr>
          <w:rFonts w:cstheme="minorHAnsi"/>
          <w:color w:val="000000"/>
          <w:sz w:val="20"/>
          <w:szCs w:val="20"/>
        </w:rPr>
      </w:pPr>
      <w:r w:rsidRPr="00FB561B">
        <w:rPr>
          <w:rFonts w:cstheme="minorHAnsi"/>
          <w:color w:val="000000"/>
          <w:sz w:val="20"/>
          <w:szCs w:val="20"/>
        </w:rPr>
        <w:t xml:space="preserve">Experience working within a </w:t>
      </w:r>
      <w:r w:rsidR="00B27D73" w:rsidRPr="00FB561B">
        <w:rPr>
          <w:rFonts w:cstheme="minorHAnsi"/>
          <w:color w:val="000000"/>
          <w:sz w:val="20"/>
          <w:szCs w:val="20"/>
        </w:rPr>
        <w:t>multidisciplinary</w:t>
      </w:r>
      <w:r w:rsidRPr="00FB561B">
        <w:rPr>
          <w:rFonts w:cstheme="minorHAnsi"/>
          <w:color w:val="000000"/>
          <w:sz w:val="20"/>
          <w:szCs w:val="20"/>
        </w:rPr>
        <w:t xml:space="preserve"> team </w:t>
      </w:r>
    </w:p>
    <w:p w14:paraId="21A2D823" w14:textId="5DF60D63" w:rsidR="00F42F4D" w:rsidRPr="00FB561B" w:rsidRDefault="00F42F4D" w:rsidP="00E11CF8">
      <w:pPr>
        <w:pStyle w:val="ListParagraph"/>
        <w:numPr>
          <w:ilvl w:val="0"/>
          <w:numId w:val="5"/>
        </w:numPr>
        <w:rPr>
          <w:rFonts w:cstheme="minorHAnsi"/>
          <w:color w:val="000000"/>
          <w:sz w:val="20"/>
          <w:szCs w:val="20"/>
        </w:rPr>
      </w:pPr>
      <w:r w:rsidRPr="00FB561B">
        <w:rPr>
          <w:rFonts w:cstheme="minorHAnsi"/>
          <w:color w:val="000000"/>
          <w:sz w:val="20"/>
          <w:szCs w:val="20"/>
        </w:rPr>
        <w:lastRenderedPageBreak/>
        <w:t>Excellent interpersonal, written and verbal skills.</w:t>
      </w:r>
    </w:p>
    <w:p w14:paraId="7F4A8A8E" w14:textId="263AC97B" w:rsidR="00F42F4D" w:rsidRPr="00745452" w:rsidRDefault="00F42F4D" w:rsidP="00F42F4D">
      <w:pPr>
        <w:pStyle w:val="NormalWeb"/>
        <w:numPr>
          <w:ilvl w:val="0"/>
          <w:numId w:val="5"/>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Ability to work both independently and collaboratively with other professionals to enhance the supports provided to young people and their support networks.</w:t>
      </w:r>
    </w:p>
    <w:p w14:paraId="58C7ADE4" w14:textId="1DE43B94" w:rsidR="00F42F4D" w:rsidRPr="00745452" w:rsidRDefault="00F42F4D" w:rsidP="00F42F4D">
      <w:pPr>
        <w:pStyle w:val="NormalWeb"/>
        <w:numPr>
          <w:ilvl w:val="0"/>
          <w:numId w:val="5"/>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Computer literacy including proficiency in the use of Microsoft Office and Excel.</w:t>
      </w:r>
    </w:p>
    <w:p w14:paraId="7F66FB09" w14:textId="7F13C7D5" w:rsidR="00F42F4D" w:rsidRPr="00745452" w:rsidRDefault="00F42F4D" w:rsidP="00F42F4D">
      <w:pPr>
        <w:pStyle w:val="NormalWeb"/>
        <w:numPr>
          <w:ilvl w:val="0"/>
          <w:numId w:val="5"/>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Current Driver’s licence and ability to access own vehicle.</w:t>
      </w:r>
    </w:p>
    <w:p w14:paraId="46A3F6BB" w14:textId="77777777" w:rsidR="00F42F4D" w:rsidRPr="00745452" w:rsidRDefault="00F42F4D" w:rsidP="00F42F4D">
      <w:pPr>
        <w:pStyle w:val="NormalWeb"/>
        <w:numPr>
          <w:ilvl w:val="0"/>
          <w:numId w:val="5"/>
        </w:numPr>
        <w:rPr>
          <w:rFonts w:asciiTheme="minorHAnsi" w:hAnsiTheme="minorHAnsi" w:cstheme="minorHAnsi"/>
          <w:color w:val="000000"/>
          <w:sz w:val="20"/>
          <w:szCs w:val="20"/>
        </w:rPr>
      </w:pPr>
      <w:r w:rsidRPr="00745452">
        <w:rPr>
          <w:rFonts w:asciiTheme="minorHAnsi" w:hAnsiTheme="minorHAnsi" w:cstheme="minorHAnsi"/>
          <w:color w:val="000000"/>
          <w:sz w:val="20"/>
          <w:szCs w:val="20"/>
        </w:rPr>
        <w:t>Satisfactory completion of safety screening including a National Police check, International Police check (if required), a current Victorian Working with Children Check (Employee), current Victorian Drivers Licence, and the right to work in Australia.</w:t>
      </w:r>
    </w:p>
    <w:p w14:paraId="64A6FC6C" w14:textId="1B3D32B0" w:rsidR="00F42F4D" w:rsidRPr="00745452" w:rsidRDefault="00F42F4D" w:rsidP="00F42F4D">
      <w:pPr>
        <w:pStyle w:val="NormalWeb"/>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Desirable:</w:t>
      </w:r>
    </w:p>
    <w:p w14:paraId="2C64E0C1" w14:textId="77777777" w:rsidR="00186993" w:rsidRDefault="007A4AE4" w:rsidP="002662B0">
      <w:pPr>
        <w:pStyle w:val="NormalWeb"/>
        <w:numPr>
          <w:ilvl w:val="0"/>
          <w:numId w:val="5"/>
        </w:numPr>
        <w:rPr>
          <w:rFonts w:asciiTheme="minorHAnsi" w:hAnsiTheme="minorHAnsi" w:cstheme="minorBidi"/>
          <w:color w:val="000000" w:themeColor="text1"/>
          <w:sz w:val="20"/>
          <w:szCs w:val="20"/>
        </w:rPr>
      </w:pPr>
      <w:r w:rsidRPr="00186993">
        <w:rPr>
          <w:rFonts w:asciiTheme="minorHAnsi" w:hAnsiTheme="minorHAnsi" w:cstheme="minorBidi"/>
          <w:color w:val="000000" w:themeColor="text1"/>
          <w:sz w:val="20"/>
          <w:szCs w:val="20"/>
        </w:rPr>
        <w:t>Experience working in the Youth Justice S</w:t>
      </w:r>
      <w:r w:rsidR="00015A2F" w:rsidRPr="00186993">
        <w:rPr>
          <w:rFonts w:asciiTheme="minorHAnsi" w:hAnsiTheme="minorHAnsi" w:cstheme="minorBidi"/>
          <w:color w:val="000000" w:themeColor="text1"/>
          <w:sz w:val="20"/>
          <w:szCs w:val="20"/>
        </w:rPr>
        <w:t>yst</w:t>
      </w:r>
      <w:r w:rsidRPr="00186993">
        <w:rPr>
          <w:rFonts w:asciiTheme="minorHAnsi" w:hAnsiTheme="minorHAnsi" w:cstheme="minorBidi"/>
          <w:color w:val="000000" w:themeColor="text1"/>
          <w:sz w:val="20"/>
          <w:szCs w:val="20"/>
        </w:rPr>
        <w:t>e</w:t>
      </w:r>
      <w:r w:rsidR="00015A2F" w:rsidRPr="00186993">
        <w:rPr>
          <w:rFonts w:asciiTheme="minorHAnsi" w:hAnsiTheme="minorHAnsi" w:cstheme="minorBidi"/>
          <w:color w:val="000000" w:themeColor="text1"/>
          <w:sz w:val="20"/>
          <w:szCs w:val="20"/>
        </w:rPr>
        <w:t>m</w:t>
      </w:r>
    </w:p>
    <w:p w14:paraId="5EA4FFDF" w14:textId="77777777" w:rsidR="00186993" w:rsidRDefault="00186993" w:rsidP="00186993">
      <w:pPr>
        <w:pStyle w:val="ListParagraph"/>
        <w:numPr>
          <w:ilvl w:val="0"/>
          <w:numId w:val="5"/>
        </w:numPr>
        <w:rPr>
          <w:rFonts w:eastAsia="Times New Roman"/>
          <w:color w:val="000000" w:themeColor="text1"/>
          <w:kern w:val="0"/>
          <w:sz w:val="20"/>
          <w:szCs w:val="20"/>
          <w:lang w:eastAsia="en-AU"/>
          <w14:ligatures w14:val="none"/>
        </w:rPr>
      </w:pPr>
      <w:r>
        <w:rPr>
          <w:rFonts w:eastAsia="Times New Roman"/>
          <w:color w:val="000000" w:themeColor="text1"/>
          <w:kern w:val="0"/>
          <w:sz w:val="20"/>
          <w:szCs w:val="20"/>
          <w:lang w:eastAsia="en-AU"/>
          <w14:ligatures w14:val="none"/>
        </w:rPr>
        <w:t>U</w:t>
      </w:r>
      <w:r w:rsidRPr="00186993">
        <w:rPr>
          <w:rFonts w:eastAsia="Times New Roman"/>
          <w:color w:val="000000" w:themeColor="text1"/>
          <w:kern w:val="0"/>
          <w:sz w:val="20"/>
          <w:szCs w:val="20"/>
          <w:lang w:eastAsia="en-AU"/>
          <w14:ligatures w14:val="none"/>
        </w:rPr>
        <w:t xml:space="preserve">nderstanding of current issues and trends within the youth justice space. </w:t>
      </w:r>
    </w:p>
    <w:p w14:paraId="3DF21F9C" w14:textId="77777777" w:rsidR="00186993" w:rsidRPr="00186993" w:rsidRDefault="00015A2F" w:rsidP="00186993">
      <w:pPr>
        <w:pStyle w:val="ListParagraph"/>
        <w:numPr>
          <w:ilvl w:val="0"/>
          <w:numId w:val="5"/>
        </w:numPr>
        <w:rPr>
          <w:rFonts w:eastAsia="Times New Roman"/>
          <w:color w:val="000000" w:themeColor="text1"/>
          <w:kern w:val="0"/>
          <w:sz w:val="20"/>
          <w:szCs w:val="20"/>
          <w:lang w:eastAsia="en-AU"/>
          <w14:ligatures w14:val="none"/>
        </w:rPr>
      </w:pPr>
      <w:r w:rsidRPr="00186993">
        <w:rPr>
          <w:color w:val="000000" w:themeColor="text1"/>
          <w:sz w:val="20"/>
          <w:szCs w:val="20"/>
        </w:rPr>
        <w:t>Experience working with people living with a disability</w:t>
      </w:r>
    </w:p>
    <w:p w14:paraId="4797F269" w14:textId="3C1CF50F" w:rsidR="009E5525" w:rsidRPr="00186993" w:rsidRDefault="009E5525" w:rsidP="00186993">
      <w:pPr>
        <w:pStyle w:val="ListParagraph"/>
        <w:numPr>
          <w:ilvl w:val="0"/>
          <w:numId w:val="5"/>
        </w:numPr>
        <w:rPr>
          <w:rFonts w:eastAsia="Times New Roman"/>
          <w:color w:val="000000" w:themeColor="text1"/>
          <w:kern w:val="0"/>
          <w:sz w:val="20"/>
          <w:szCs w:val="20"/>
          <w:lang w:eastAsia="en-AU"/>
          <w14:ligatures w14:val="none"/>
        </w:rPr>
      </w:pPr>
      <w:r w:rsidRPr="00186993">
        <w:rPr>
          <w:color w:val="000000" w:themeColor="text1"/>
          <w:sz w:val="20"/>
          <w:szCs w:val="20"/>
        </w:rPr>
        <w:t>Flexible to work from other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0A2A99" w:rsidRPr="000A2A99" w14:paraId="527A97A5" w14:textId="77777777" w:rsidTr="000A2A99">
        <w:tc>
          <w:tcPr>
            <w:tcW w:w="9016" w:type="dxa"/>
            <w:shd w:val="clear" w:color="auto" w:fill="D0CECE" w:themeFill="background2" w:themeFillShade="E6"/>
          </w:tcPr>
          <w:p w14:paraId="1E558922" w14:textId="77777777" w:rsidR="000A2A99" w:rsidRPr="000A2A99" w:rsidRDefault="000A2A99" w:rsidP="005C4050">
            <w:pPr>
              <w:pStyle w:val="NormalWeb"/>
              <w:rPr>
                <w:rFonts w:asciiTheme="minorHAnsi" w:hAnsiTheme="minorHAnsi" w:cstheme="minorHAnsi"/>
                <w:b/>
                <w:bCs/>
                <w:color w:val="000000"/>
                <w:sz w:val="22"/>
                <w:szCs w:val="22"/>
              </w:rPr>
            </w:pPr>
            <w:r w:rsidRPr="000A2A99">
              <w:rPr>
                <w:rFonts w:asciiTheme="minorHAnsi" w:hAnsiTheme="minorHAnsi" w:cstheme="minorHAnsi"/>
                <w:b/>
                <w:bCs/>
                <w:color w:val="000000"/>
                <w:sz w:val="22"/>
                <w:szCs w:val="22"/>
              </w:rPr>
              <w:t>ORGANISATIONAL REQUIREMENTS AND COMMITMENTS</w:t>
            </w:r>
          </w:p>
        </w:tc>
      </w:tr>
    </w:tbl>
    <w:p w14:paraId="5CFCAB46" w14:textId="77777777" w:rsidR="00F863DF" w:rsidRDefault="00F863DF" w:rsidP="00F863DF">
      <w:pPr>
        <w:pStyle w:val="NormalWeb"/>
        <w:spacing w:before="0" w:beforeAutospacing="0" w:after="0" w:afterAutospacing="0"/>
        <w:rPr>
          <w:rFonts w:asciiTheme="minorHAnsi" w:hAnsiTheme="minorHAnsi" w:cstheme="minorHAnsi"/>
          <w:b/>
          <w:bCs/>
          <w:color w:val="000000"/>
          <w:sz w:val="22"/>
          <w:szCs w:val="22"/>
        </w:rPr>
      </w:pPr>
    </w:p>
    <w:p w14:paraId="3096774E" w14:textId="5606C692" w:rsidR="000A2A99" w:rsidRPr="00745452" w:rsidRDefault="000A2A99" w:rsidP="00F863DF">
      <w:pPr>
        <w:pStyle w:val="NormalWeb"/>
        <w:spacing w:before="0" w:beforeAutospacing="0" w:after="0" w:afterAutospacing="0"/>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 xml:space="preserve">Workplace Health &amp; Safety: </w:t>
      </w:r>
    </w:p>
    <w:p w14:paraId="3E0B97BB" w14:textId="77777777" w:rsidR="00F863DF" w:rsidRPr="00745452" w:rsidRDefault="000A2A99" w:rsidP="00F863DF">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MCM’s strategy is to create a working environment in which we have zero tolerance for compromised worker safety. As an employer we endeavour to provide a working environment that is safe for all employees and clients and adheres to Occupational Health &amp; Safety regulations as an employer. </w:t>
      </w:r>
    </w:p>
    <w:p w14:paraId="2B47A133" w14:textId="77777777" w:rsidR="00F863DF" w:rsidRPr="00745452" w:rsidRDefault="00F863DF" w:rsidP="00F863DF">
      <w:pPr>
        <w:pStyle w:val="NormalWeb"/>
        <w:spacing w:before="0" w:beforeAutospacing="0" w:after="0" w:afterAutospacing="0"/>
        <w:rPr>
          <w:rFonts w:asciiTheme="minorHAnsi" w:hAnsiTheme="minorHAnsi" w:cstheme="minorHAnsi"/>
          <w:color w:val="000000"/>
          <w:sz w:val="20"/>
          <w:szCs w:val="20"/>
        </w:rPr>
      </w:pPr>
    </w:p>
    <w:p w14:paraId="65CD9CDC" w14:textId="3209567C" w:rsidR="00F863DF" w:rsidRPr="00745452" w:rsidRDefault="000A2A99" w:rsidP="00F863DF">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As an employee, you also have Occupational Health &amp; Safety responsibilities as follows: </w:t>
      </w:r>
    </w:p>
    <w:p w14:paraId="0760F486" w14:textId="77777777" w:rsidR="00F863DF" w:rsidRPr="00745452" w:rsidRDefault="000A2A99" w:rsidP="00F863DF">
      <w:pPr>
        <w:pStyle w:val="NormalWeb"/>
        <w:numPr>
          <w:ilvl w:val="0"/>
          <w:numId w:val="8"/>
        </w:numPr>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To comply with all MCM policies related to Occupational Health and Safety in the workplace.</w:t>
      </w:r>
    </w:p>
    <w:p w14:paraId="753C833C" w14:textId="04488DF3" w:rsidR="00F863DF" w:rsidRPr="00745452" w:rsidRDefault="000A2A99" w:rsidP="00F863DF">
      <w:pPr>
        <w:pStyle w:val="NormalWeb"/>
        <w:numPr>
          <w:ilvl w:val="0"/>
          <w:numId w:val="8"/>
        </w:numPr>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Take reasonable care of your own health and safety in addition to the health and safety of your colleagues and clients who may be affected by your acts or omissions in the workplace.</w:t>
      </w:r>
    </w:p>
    <w:p w14:paraId="0E8F7F0A" w14:textId="77777777" w:rsidR="00F863DF" w:rsidRPr="00745452" w:rsidRDefault="00F863DF" w:rsidP="00F863DF">
      <w:pPr>
        <w:pStyle w:val="NormalWeb"/>
        <w:spacing w:before="0" w:beforeAutospacing="0" w:after="0" w:afterAutospacing="0"/>
        <w:rPr>
          <w:rFonts w:asciiTheme="minorHAnsi" w:hAnsiTheme="minorHAnsi" w:cstheme="minorHAnsi"/>
          <w:b/>
          <w:bCs/>
          <w:color w:val="000000"/>
          <w:sz w:val="20"/>
          <w:szCs w:val="20"/>
        </w:rPr>
      </w:pPr>
    </w:p>
    <w:p w14:paraId="126B6680" w14:textId="64438D45" w:rsidR="00F863DF" w:rsidRPr="00745452" w:rsidRDefault="000A2A99" w:rsidP="00F863DF">
      <w:pPr>
        <w:pStyle w:val="NormalWeb"/>
        <w:spacing w:before="0" w:beforeAutospacing="0" w:after="0" w:afterAutospacing="0"/>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 xml:space="preserve">Client Wellbeing and Safety: </w:t>
      </w:r>
    </w:p>
    <w:p w14:paraId="75335B28" w14:textId="049ECEB9" w:rsidR="00F863DF" w:rsidRPr="00745452" w:rsidRDefault="000A2A99" w:rsidP="00F863DF">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w:t>
      </w:r>
      <w:r w:rsidR="00F863DF" w:rsidRPr="00745452">
        <w:rPr>
          <w:rFonts w:asciiTheme="minorHAnsi" w:hAnsiTheme="minorHAnsi" w:cstheme="minorHAnsi"/>
          <w:color w:val="000000"/>
          <w:sz w:val="20"/>
          <w:szCs w:val="20"/>
        </w:rPr>
        <w:t>abuse,</w:t>
      </w:r>
      <w:r w:rsidRPr="00745452">
        <w:rPr>
          <w:rFonts w:asciiTheme="minorHAnsi" w:hAnsiTheme="minorHAnsi" w:cstheme="minorHAnsi"/>
          <w:color w:val="000000"/>
          <w:sz w:val="20"/>
          <w:szCs w:val="20"/>
        </w:rPr>
        <w:t xml:space="preserve"> and neglect. All employees are required to comply with the Child Safe Standards. </w:t>
      </w:r>
    </w:p>
    <w:p w14:paraId="2503F60F" w14:textId="77777777" w:rsidR="00F863DF" w:rsidRPr="00745452" w:rsidRDefault="00F863DF" w:rsidP="00F863DF">
      <w:pPr>
        <w:pStyle w:val="NormalWeb"/>
        <w:spacing w:before="0" w:beforeAutospacing="0" w:after="0" w:afterAutospacing="0"/>
        <w:rPr>
          <w:rFonts w:asciiTheme="minorHAnsi" w:hAnsiTheme="minorHAnsi" w:cstheme="minorHAnsi"/>
          <w:color w:val="000000"/>
          <w:sz w:val="20"/>
          <w:szCs w:val="20"/>
        </w:rPr>
      </w:pPr>
    </w:p>
    <w:p w14:paraId="18476B68" w14:textId="38DA2D2D" w:rsidR="00F863DF" w:rsidRPr="00745452" w:rsidRDefault="000A2A99" w:rsidP="00F863DF">
      <w:pPr>
        <w:pStyle w:val="NormalWeb"/>
        <w:spacing w:before="0" w:beforeAutospacing="0" w:after="0" w:afterAutospacing="0"/>
        <w:rPr>
          <w:rFonts w:asciiTheme="minorHAnsi" w:hAnsiTheme="minorHAnsi" w:cstheme="minorHAnsi"/>
          <w:b/>
          <w:bCs/>
          <w:color w:val="000000"/>
          <w:sz w:val="20"/>
          <w:szCs w:val="20"/>
        </w:rPr>
      </w:pPr>
      <w:r w:rsidRPr="00745452">
        <w:rPr>
          <w:rFonts w:asciiTheme="minorHAnsi" w:hAnsiTheme="minorHAnsi" w:cstheme="minorHAnsi"/>
          <w:b/>
          <w:bCs/>
          <w:color w:val="000000"/>
          <w:sz w:val="20"/>
          <w:szCs w:val="20"/>
        </w:rPr>
        <w:t xml:space="preserve">Operational Accountability: </w:t>
      </w:r>
    </w:p>
    <w:p w14:paraId="4D89C1BC" w14:textId="77777777" w:rsidR="00F863DF" w:rsidRPr="00745452" w:rsidRDefault="000A2A99" w:rsidP="00F863DF">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 xml:space="preserve">MCM is committed to operating efficiently, ethically and remaining operationally and financially sustainable. </w:t>
      </w:r>
    </w:p>
    <w:p w14:paraId="13A73737" w14:textId="15CF5202" w:rsidR="001B0638" w:rsidRPr="00745452" w:rsidRDefault="000A2A99" w:rsidP="00F863DF">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As an employee you are expected to operate within the requirements of our accreditation, registrations, delegations and work responsibilities as detailed in our various policies and procedures, Code of Conduct and regulatory guidelines.</w:t>
      </w:r>
    </w:p>
    <w:p w14:paraId="44B872AD" w14:textId="77777777" w:rsidR="00745452" w:rsidRDefault="00745452" w:rsidP="00F863DF">
      <w:pPr>
        <w:pStyle w:val="NormalWeb"/>
        <w:spacing w:before="0" w:beforeAutospacing="0" w:after="0" w:afterAutospacing="0"/>
        <w:rPr>
          <w:rFonts w:asciiTheme="minorHAnsi" w:hAnsiTheme="minorHAnsi" w:cstheme="minorHAnsi"/>
          <w:color w:val="000000"/>
          <w:sz w:val="22"/>
          <w:szCs w:val="22"/>
        </w:rPr>
      </w:pPr>
    </w:p>
    <w:p w14:paraId="294DABE9"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p w14:paraId="6D0DFABE"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745452" w:rsidRPr="00745452" w14:paraId="03BB069F" w14:textId="77777777" w:rsidTr="00745452">
        <w:tc>
          <w:tcPr>
            <w:tcW w:w="9016" w:type="dxa"/>
            <w:shd w:val="clear" w:color="auto" w:fill="D0CECE" w:themeFill="background2" w:themeFillShade="E6"/>
          </w:tcPr>
          <w:p w14:paraId="5E692B9D" w14:textId="77777777" w:rsidR="00745452" w:rsidRPr="00745452" w:rsidRDefault="00745452" w:rsidP="005C4050">
            <w:pPr>
              <w:pStyle w:val="NormalWeb"/>
              <w:spacing w:before="0" w:beforeAutospacing="0" w:after="0" w:afterAutospacing="0"/>
              <w:rPr>
                <w:rFonts w:asciiTheme="minorHAnsi" w:hAnsiTheme="minorHAnsi" w:cstheme="minorHAnsi"/>
                <w:b/>
                <w:bCs/>
                <w:color w:val="000000"/>
                <w:sz w:val="22"/>
                <w:szCs w:val="22"/>
              </w:rPr>
            </w:pPr>
            <w:r w:rsidRPr="00745452">
              <w:rPr>
                <w:rFonts w:asciiTheme="minorHAnsi" w:hAnsiTheme="minorHAnsi" w:cstheme="minorHAnsi"/>
                <w:b/>
                <w:bCs/>
                <w:color w:val="000000"/>
                <w:sz w:val="22"/>
                <w:szCs w:val="22"/>
              </w:rPr>
              <w:t xml:space="preserve">COMPLIANCE </w:t>
            </w:r>
          </w:p>
        </w:tc>
      </w:tr>
    </w:tbl>
    <w:p w14:paraId="7B6DDCB0" w14:textId="77777777" w:rsidR="00745452" w:rsidRPr="00745452" w:rsidRDefault="00745452" w:rsidP="00745452">
      <w:pPr>
        <w:pStyle w:val="NormalWeb"/>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As an employee, you are expected to comply with the following:</w:t>
      </w:r>
    </w:p>
    <w:p w14:paraId="40B83B6F" w14:textId="5C5B4841" w:rsidR="00745452" w:rsidRPr="00745452" w:rsidRDefault="00745452" w:rsidP="00745452">
      <w:pPr>
        <w:pStyle w:val="NormalWeb"/>
        <w:numPr>
          <w:ilvl w:val="0"/>
          <w:numId w:val="9"/>
        </w:numPr>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Comply with and actively support all position, division and organisational policies and procedures.</w:t>
      </w:r>
    </w:p>
    <w:p w14:paraId="35DF7624" w14:textId="34F9C136" w:rsidR="00745452" w:rsidRDefault="00745452" w:rsidP="00F863DF">
      <w:pPr>
        <w:pStyle w:val="NormalWeb"/>
        <w:numPr>
          <w:ilvl w:val="0"/>
          <w:numId w:val="9"/>
        </w:numPr>
        <w:spacing w:before="0" w:beforeAutospacing="0" w:after="0" w:afterAutospacing="0"/>
        <w:rPr>
          <w:rFonts w:asciiTheme="minorHAnsi" w:hAnsiTheme="minorHAnsi" w:cstheme="minorHAnsi"/>
          <w:color w:val="000000"/>
          <w:sz w:val="20"/>
          <w:szCs w:val="20"/>
        </w:rPr>
      </w:pPr>
      <w:r w:rsidRPr="00745452">
        <w:rPr>
          <w:rFonts w:asciiTheme="minorHAnsi" w:hAnsiTheme="minorHAnsi" w:cstheme="minorHAnsi"/>
          <w:color w:val="000000"/>
          <w:sz w:val="20"/>
          <w:szCs w:val="20"/>
        </w:rPr>
        <w:t>Satisfactory completion of safety screening including a current Working with Children check, National Police check, International Police check (if required), and the right to work in Australia.</w:t>
      </w:r>
    </w:p>
    <w:p w14:paraId="71AA7198" w14:textId="77777777" w:rsidR="00ED1867" w:rsidRPr="00B30BB6" w:rsidRDefault="00ED1867" w:rsidP="00ED1867">
      <w:pPr>
        <w:pStyle w:val="NormalWeb"/>
        <w:spacing w:before="0" w:beforeAutospacing="0" w:after="0" w:afterAutospacing="0"/>
        <w:ind w:left="502"/>
        <w:rPr>
          <w:rFonts w:asciiTheme="minorHAnsi" w:hAnsiTheme="minorHAnsi" w:cstheme="minorHAnsi"/>
          <w:color w:val="000000"/>
          <w:sz w:val="20"/>
          <w:szCs w:val="20"/>
        </w:rPr>
      </w:pPr>
    </w:p>
    <w:p w14:paraId="2E541900" w14:textId="77777777" w:rsidR="00F863DF" w:rsidRDefault="00F863DF" w:rsidP="00F863DF">
      <w:pPr>
        <w:pStyle w:val="NormalWeb"/>
        <w:spacing w:before="0" w:beforeAutospacing="0" w:after="0" w:afterAutospacing="0"/>
        <w:rPr>
          <w:rFonts w:asciiTheme="minorHAnsi" w:hAnsiTheme="minorHAnsi" w:cstheme="minorHAnsi"/>
          <w:color w:val="000000"/>
          <w:sz w:val="22"/>
          <w:szCs w:val="22"/>
        </w:rPr>
      </w:pPr>
    </w:p>
    <w:p w14:paraId="15E1C1B0"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p w14:paraId="20DDA1A7"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p w14:paraId="2006A3D0"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p w14:paraId="265D4708" w14:textId="77777777" w:rsidR="00ED1867" w:rsidRDefault="00ED1867" w:rsidP="00F863DF">
      <w:pPr>
        <w:pStyle w:val="NormalWeb"/>
        <w:spacing w:before="0" w:beforeAutospacing="0" w:after="0" w:afterAutospacing="0"/>
        <w:rPr>
          <w:rFonts w:asciiTheme="minorHAnsi" w:hAnsiTheme="minorHAnsi" w:cstheme="minorHAnsi"/>
          <w:color w:val="000000"/>
          <w:sz w:val="22"/>
          <w:szCs w:val="22"/>
        </w:rPr>
      </w:pPr>
    </w:p>
    <w:p w14:paraId="759A86C5" w14:textId="77777777" w:rsidR="00ED1867" w:rsidRPr="00F863DF" w:rsidRDefault="00ED1867" w:rsidP="00F863DF">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1B0638" w:rsidRPr="001B0638" w14:paraId="55FDC497" w14:textId="77777777" w:rsidTr="001B0638">
        <w:tc>
          <w:tcPr>
            <w:tcW w:w="9016" w:type="dxa"/>
            <w:shd w:val="clear" w:color="auto" w:fill="D0CECE" w:themeFill="background2" w:themeFillShade="E6"/>
          </w:tcPr>
          <w:p w14:paraId="4896A326" w14:textId="77777777" w:rsidR="001B0638" w:rsidRPr="001B0638" w:rsidRDefault="001B0638" w:rsidP="005C4050">
            <w:pPr>
              <w:rPr>
                <w:b/>
                <w:bCs/>
              </w:rPr>
            </w:pPr>
            <w:r w:rsidRPr="001B0638">
              <w:rPr>
                <w:b/>
                <w:bCs/>
              </w:rPr>
              <w:t xml:space="preserve">OUR VALUES </w:t>
            </w:r>
          </w:p>
        </w:tc>
      </w:tr>
    </w:tbl>
    <w:p w14:paraId="39467A00" w14:textId="77777777" w:rsidR="001B0638" w:rsidRPr="00745452" w:rsidRDefault="001B0638" w:rsidP="00A57DBA">
      <w:pPr>
        <w:rPr>
          <w:sz w:val="20"/>
          <w:szCs w:val="20"/>
        </w:rPr>
      </w:pPr>
      <w:r w:rsidRPr="00745452">
        <w:rPr>
          <w:sz w:val="20"/>
          <w:szCs w:val="20"/>
        </w:rPr>
        <w:t xml:space="preserve">Employees are expected to commit to and demonstrate MCM’s values: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7665"/>
      </w:tblGrid>
      <w:tr w:rsidR="001B0638" w:rsidRPr="00745452" w14:paraId="52C050E2" w14:textId="77777777" w:rsidTr="000D496C">
        <w:tc>
          <w:tcPr>
            <w:tcW w:w="1351" w:type="dxa"/>
            <w:tcBorders>
              <w:bottom w:val="single" w:sz="4" w:space="0" w:color="auto"/>
            </w:tcBorders>
          </w:tcPr>
          <w:p w14:paraId="1244CD7B" w14:textId="77777777" w:rsidR="001B0638" w:rsidRPr="00745452" w:rsidRDefault="001B0638" w:rsidP="005C4050">
            <w:pPr>
              <w:rPr>
                <w:b/>
                <w:bCs/>
                <w:sz w:val="20"/>
                <w:szCs w:val="20"/>
              </w:rPr>
            </w:pPr>
            <w:r w:rsidRPr="00745452">
              <w:rPr>
                <w:b/>
                <w:bCs/>
                <w:sz w:val="20"/>
                <w:szCs w:val="20"/>
              </w:rPr>
              <w:t xml:space="preserve">Together </w:t>
            </w:r>
          </w:p>
          <w:p w14:paraId="01A9C9AD" w14:textId="3D7966F6" w:rsidR="001B0638" w:rsidRPr="00745452" w:rsidRDefault="001B0638" w:rsidP="005C4050">
            <w:pPr>
              <w:rPr>
                <w:b/>
                <w:bCs/>
                <w:sz w:val="20"/>
                <w:szCs w:val="20"/>
              </w:rPr>
            </w:pPr>
          </w:p>
        </w:tc>
        <w:tc>
          <w:tcPr>
            <w:tcW w:w="7665" w:type="dxa"/>
            <w:tcBorders>
              <w:bottom w:val="single" w:sz="4" w:space="0" w:color="auto"/>
            </w:tcBorders>
          </w:tcPr>
          <w:p w14:paraId="07ACA9F3" w14:textId="77777777" w:rsidR="00FF686C" w:rsidRPr="00745452" w:rsidRDefault="00FF686C" w:rsidP="005C4050">
            <w:pPr>
              <w:rPr>
                <w:sz w:val="20"/>
                <w:szCs w:val="20"/>
              </w:rPr>
            </w:pPr>
            <w:r w:rsidRPr="00745452">
              <w:rPr>
                <w:sz w:val="20"/>
                <w:szCs w:val="20"/>
              </w:rPr>
              <w:t xml:space="preserve">We are inclusive and accepting of difference. </w:t>
            </w:r>
          </w:p>
          <w:p w14:paraId="5A719122" w14:textId="77777777" w:rsidR="00FF686C" w:rsidRPr="00745452" w:rsidRDefault="00FF686C" w:rsidP="005C4050">
            <w:pPr>
              <w:rPr>
                <w:sz w:val="20"/>
                <w:szCs w:val="20"/>
              </w:rPr>
            </w:pPr>
            <w:r w:rsidRPr="00745452">
              <w:rPr>
                <w:sz w:val="20"/>
                <w:szCs w:val="20"/>
              </w:rPr>
              <w:t xml:space="preserve">We work in highly effective teams and our people are connected across our organisation. </w:t>
            </w:r>
          </w:p>
          <w:p w14:paraId="69AAA672" w14:textId="06007412" w:rsidR="001B0638" w:rsidRPr="00745452" w:rsidRDefault="00FF686C" w:rsidP="005C4050">
            <w:pPr>
              <w:rPr>
                <w:sz w:val="20"/>
                <w:szCs w:val="20"/>
                <w:lang w:val="en-US"/>
              </w:rPr>
            </w:pPr>
            <w:r w:rsidRPr="00745452">
              <w:rPr>
                <w:sz w:val="20"/>
                <w:szCs w:val="20"/>
              </w:rPr>
              <w:t>We engage proactively with others to deliver outcomes</w:t>
            </w:r>
          </w:p>
        </w:tc>
      </w:tr>
      <w:tr w:rsidR="001B0638" w:rsidRPr="00745452" w14:paraId="3E1AE801" w14:textId="77777777" w:rsidTr="000D496C">
        <w:tc>
          <w:tcPr>
            <w:tcW w:w="1351" w:type="dxa"/>
            <w:tcBorders>
              <w:top w:val="single" w:sz="4" w:space="0" w:color="auto"/>
              <w:bottom w:val="single" w:sz="4" w:space="0" w:color="auto"/>
            </w:tcBorders>
          </w:tcPr>
          <w:p w14:paraId="58479746" w14:textId="6FE33D57" w:rsidR="001B0638" w:rsidRPr="00745452" w:rsidRDefault="00FF686C" w:rsidP="005C4050">
            <w:pPr>
              <w:rPr>
                <w:b/>
                <w:bCs/>
                <w:sz w:val="20"/>
                <w:szCs w:val="20"/>
              </w:rPr>
            </w:pPr>
            <w:r w:rsidRPr="00745452">
              <w:rPr>
                <w:b/>
                <w:bCs/>
                <w:sz w:val="20"/>
                <w:szCs w:val="20"/>
              </w:rPr>
              <w:t>Courageous</w:t>
            </w:r>
          </w:p>
        </w:tc>
        <w:tc>
          <w:tcPr>
            <w:tcW w:w="7665" w:type="dxa"/>
            <w:tcBorders>
              <w:top w:val="single" w:sz="4" w:space="0" w:color="auto"/>
              <w:bottom w:val="single" w:sz="4" w:space="0" w:color="auto"/>
            </w:tcBorders>
          </w:tcPr>
          <w:p w14:paraId="7CD93A24" w14:textId="77777777" w:rsidR="00FF686C" w:rsidRPr="00745452" w:rsidRDefault="00FF686C" w:rsidP="005C4050">
            <w:pPr>
              <w:rPr>
                <w:sz w:val="20"/>
                <w:szCs w:val="20"/>
              </w:rPr>
            </w:pPr>
            <w:r w:rsidRPr="00745452">
              <w:rPr>
                <w:sz w:val="20"/>
                <w:szCs w:val="20"/>
              </w:rPr>
              <w:t xml:space="preserve">We speak up constructively in line with our convictions. </w:t>
            </w:r>
          </w:p>
          <w:p w14:paraId="54C95D7F" w14:textId="77777777" w:rsidR="00FF686C" w:rsidRPr="00745452" w:rsidRDefault="00FF686C" w:rsidP="005C4050">
            <w:pPr>
              <w:rPr>
                <w:sz w:val="20"/>
                <w:szCs w:val="20"/>
              </w:rPr>
            </w:pPr>
            <w:r w:rsidRPr="00745452">
              <w:rPr>
                <w:sz w:val="20"/>
                <w:szCs w:val="20"/>
              </w:rPr>
              <w:t xml:space="preserve">We pursue our goals with determination. </w:t>
            </w:r>
          </w:p>
          <w:p w14:paraId="4D83387D" w14:textId="349860E1" w:rsidR="001B0638" w:rsidRPr="00745452" w:rsidRDefault="00FF686C" w:rsidP="005C4050">
            <w:pPr>
              <w:rPr>
                <w:sz w:val="20"/>
                <w:szCs w:val="20"/>
              </w:rPr>
            </w:pPr>
            <w:r w:rsidRPr="00745452">
              <w:rPr>
                <w:sz w:val="20"/>
                <w:szCs w:val="20"/>
              </w:rPr>
              <w:t>We are passionate about our advocacy role.</w:t>
            </w:r>
          </w:p>
        </w:tc>
      </w:tr>
      <w:tr w:rsidR="001B0638" w:rsidRPr="00745452" w14:paraId="580E4DCD" w14:textId="77777777" w:rsidTr="000D496C">
        <w:tc>
          <w:tcPr>
            <w:tcW w:w="1351" w:type="dxa"/>
            <w:tcBorders>
              <w:top w:val="single" w:sz="4" w:space="0" w:color="auto"/>
              <w:bottom w:val="single" w:sz="4" w:space="0" w:color="auto"/>
            </w:tcBorders>
          </w:tcPr>
          <w:p w14:paraId="3AEFEFA8" w14:textId="79EB8B6F" w:rsidR="001B0638" w:rsidRPr="00745452" w:rsidRDefault="00FF686C" w:rsidP="005C4050">
            <w:pPr>
              <w:rPr>
                <w:b/>
                <w:bCs/>
                <w:sz w:val="20"/>
                <w:szCs w:val="20"/>
              </w:rPr>
            </w:pPr>
            <w:r w:rsidRPr="00745452">
              <w:rPr>
                <w:b/>
                <w:bCs/>
                <w:sz w:val="20"/>
                <w:szCs w:val="20"/>
              </w:rPr>
              <w:t>Curious</w:t>
            </w:r>
          </w:p>
        </w:tc>
        <w:tc>
          <w:tcPr>
            <w:tcW w:w="7665" w:type="dxa"/>
            <w:tcBorders>
              <w:top w:val="single" w:sz="4" w:space="0" w:color="auto"/>
              <w:bottom w:val="single" w:sz="4" w:space="0" w:color="auto"/>
            </w:tcBorders>
          </w:tcPr>
          <w:p w14:paraId="355070EA" w14:textId="77777777" w:rsidR="00EF519A" w:rsidRPr="00745452" w:rsidRDefault="00EF519A" w:rsidP="005C4050">
            <w:pPr>
              <w:rPr>
                <w:sz w:val="20"/>
                <w:szCs w:val="20"/>
              </w:rPr>
            </w:pPr>
            <w:r w:rsidRPr="00745452">
              <w:rPr>
                <w:sz w:val="20"/>
                <w:szCs w:val="20"/>
              </w:rPr>
              <w:t xml:space="preserve">We are inquisitive and ask why. </w:t>
            </w:r>
          </w:p>
          <w:p w14:paraId="6C31D700" w14:textId="77777777" w:rsidR="00EF519A" w:rsidRPr="00745452" w:rsidRDefault="00EF519A" w:rsidP="005C4050">
            <w:pPr>
              <w:rPr>
                <w:sz w:val="20"/>
                <w:szCs w:val="20"/>
              </w:rPr>
            </w:pPr>
            <w:r w:rsidRPr="00745452">
              <w:rPr>
                <w:sz w:val="20"/>
                <w:szCs w:val="20"/>
              </w:rPr>
              <w:t xml:space="preserve">We challenge the status quo. </w:t>
            </w:r>
          </w:p>
          <w:p w14:paraId="21C9DC1F" w14:textId="4DA5C98C" w:rsidR="001B0638" w:rsidRPr="00745452" w:rsidRDefault="00EF519A" w:rsidP="005C4050">
            <w:pPr>
              <w:rPr>
                <w:sz w:val="20"/>
                <w:szCs w:val="20"/>
              </w:rPr>
            </w:pPr>
            <w:r w:rsidRPr="00745452">
              <w:rPr>
                <w:sz w:val="20"/>
                <w:szCs w:val="20"/>
              </w:rPr>
              <w:t>We actively explore the alternatives</w:t>
            </w:r>
          </w:p>
        </w:tc>
      </w:tr>
      <w:tr w:rsidR="001B0638" w:rsidRPr="00745452" w14:paraId="4AD803A8" w14:textId="77777777" w:rsidTr="000D496C">
        <w:tc>
          <w:tcPr>
            <w:tcW w:w="1351" w:type="dxa"/>
            <w:tcBorders>
              <w:top w:val="single" w:sz="4" w:space="0" w:color="auto"/>
              <w:bottom w:val="single" w:sz="4" w:space="0" w:color="auto"/>
            </w:tcBorders>
          </w:tcPr>
          <w:p w14:paraId="470123D4" w14:textId="3A02260B" w:rsidR="001B0638" w:rsidRPr="00745452" w:rsidRDefault="00FF686C" w:rsidP="005C4050">
            <w:pPr>
              <w:rPr>
                <w:b/>
                <w:bCs/>
                <w:sz w:val="20"/>
                <w:szCs w:val="20"/>
              </w:rPr>
            </w:pPr>
            <w:r w:rsidRPr="00745452">
              <w:rPr>
                <w:b/>
                <w:bCs/>
                <w:sz w:val="20"/>
                <w:szCs w:val="20"/>
              </w:rPr>
              <w:t>Open</w:t>
            </w:r>
          </w:p>
        </w:tc>
        <w:tc>
          <w:tcPr>
            <w:tcW w:w="7665" w:type="dxa"/>
            <w:tcBorders>
              <w:top w:val="single" w:sz="4" w:space="0" w:color="auto"/>
              <w:bottom w:val="single" w:sz="4" w:space="0" w:color="auto"/>
            </w:tcBorders>
          </w:tcPr>
          <w:p w14:paraId="7176DABB" w14:textId="77777777" w:rsidR="00EF519A" w:rsidRPr="00745452" w:rsidRDefault="00EF519A" w:rsidP="005C4050">
            <w:pPr>
              <w:rPr>
                <w:sz w:val="20"/>
                <w:szCs w:val="20"/>
              </w:rPr>
            </w:pPr>
            <w:r w:rsidRPr="00745452">
              <w:rPr>
                <w:sz w:val="20"/>
                <w:szCs w:val="20"/>
              </w:rPr>
              <w:t xml:space="preserve">We are transparent and have genuine, honest interactions. </w:t>
            </w:r>
          </w:p>
          <w:p w14:paraId="09689C54" w14:textId="77777777" w:rsidR="00EF519A" w:rsidRPr="00745452" w:rsidRDefault="00EF519A" w:rsidP="005C4050">
            <w:pPr>
              <w:rPr>
                <w:sz w:val="20"/>
                <w:szCs w:val="20"/>
              </w:rPr>
            </w:pPr>
            <w:r w:rsidRPr="00745452">
              <w:rPr>
                <w:sz w:val="20"/>
                <w:szCs w:val="20"/>
              </w:rPr>
              <w:t xml:space="preserve">We listen and hear people’s voices. </w:t>
            </w:r>
          </w:p>
          <w:p w14:paraId="0EFAF52F" w14:textId="77B22CAB" w:rsidR="00EF519A" w:rsidRPr="00745452" w:rsidRDefault="00EF519A" w:rsidP="005C4050">
            <w:pPr>
              <w:rPr>
                <w:sz w:val="20"/>
                <w:szCs w:val="20"/>
              </w:rPr>
            </w:pPr>
            <w:r w:rsidRPr="00745452">
              <w:rPr>
                <w:sz w:val="20"/>
                <w:szCs w:val="20"/>
              </w:rPr>
              <w:t xml:space="preserve">We value and respect the autonomy of clients. </w:t>
            </w:r>
          </w:p>
          <w:p w14:paraId="11C843A6" w14:textId="3316DBCC" w:rsidR="00EF519A" w:rsidRPr="00745452" w:rsidRDefault="00EF519A" w:rsidP="005C4050">
            <w:pPr>
              <w:rPr>
                <w:sz w:val="20"/>
                <w:szCs w:val="20"/>
              </w:rPr>
            </w:pPr>
            <w:r w:rsidRPr="00745452">
              <w:rPr>
                <w:sz w:val="20"/>
                <w:szCs w:val="20"/>
              </w:rPr>
              <w:t xml:space="preserve">We trust one another. </w:t>
            </w:r>
          </w:p>
        </w:tc>
      </w:tr>
      <w:tr w:rsidR="001B0638" w:rsidRPr="00745452" w14:paraId="7839F519" w14:textId="77777777" w:rsidTr="000D496C">
        <w:tc>
          <w:tcPr>
            <w:tcW w:w="1351" w:type="dxa"/>
            <w:tcBorders>
              <w:top w:val="single" w:sz="4" w:space="0" w:color="auto"/>
              <w:bottom w:val="nil"/>
            </w:tcBorders>
          </w:tcPr>
          <w:p w14:paraId="25A114D4" w14:textId="0DE5AE74" w:rsidR="001B0638" w:rsidRPr="00745452" w:rsidRDefault="00FF686C" w:rsidP="005C4050">
            <w:pPr>
              <w:rPr>
                <w:b/>
                <w:bCs/>
                <w:sz w:val="20"/>
                <w:szCs w:val="20"/>
              </w:rPr>
            </w:pPr>
            <w:r w:rsidRPr="00745452">
              <w:rPr>
                <w:b/>
                <w:bCs/>
                <w:sz w:val="20"/>
                <w:szCs w:val="20"/>
              </w:rPr>
              <w:t>Accountable</w:t>
            </w:r>
          </w:p>
        </w:tc>
        <w:tc>
          <w:tcPr>
            <w:tcW w:w="7665" w:type="dxa"/>
            <w:tcBorders>
              <w:top w:val="single" w:sz="4" w:space="0" w:color="auto"/>
              <w:bottom w:val="nil"/>
            </w:tcBorders>
          </w:tcPr>
          <w:p w14:paraId="5CCC8E21" w14:textId="77777777" w:rsidR="00EF519A" w:rsidRPr="00745452" w:rsidRDefault="00EF519A" w:rsidP="005C4050">
            <w:pPr>
              <w:rPr>
                <w:sz w:val="20"/>
                <w:szCs w:val="20"/>
              </w:rPr>
            </w:pPr>
            <w:r w:rsidRPr="00745452">
              <w:rPr>
                <w:sz w:val="20"/>
                <w:szCs w:val="20"/>
              </w:rPr>
              <w:t xml:space="preserve">We act safely in all our interactions. </w:t>
            </w:r>
          </w:p>
          <w:p w14:paraId="6C4A44BD" w14:textId="77777777" w:rsidR="00EF519A" w:rsidRPr="00745452" w:rsidRDefault="00EF519A" w:rsidP="005C4050">
            <w:pPr>
              <w:rPr>
                <w:sz w:val="20"/>
                <w:szCs w:val="20"/>
              </w:rPr>
            </w:pPr>
            <w:r w:rsidRPr="00745452">
              <w:rPr>
                <w:sz w:val="20"/>
                <w:szCs w:val="20"/>
              </w:rPr>
              <w:t xml:space="preserve">We manage within our financial and resource boundaries. </w:t>
            </w:r>
          </w:p>
          <w:p w14:paraId="31D77E59" w14:textId="77777777" w:rsidR="00EF519A" w:rsidRPr="00745452" w:rsidRDefault="00EF519A" w:rsidP="005C4050">
            <w:pPr>
              <w:rPr>
                <w:sz w:val="20"/>
                <w:szCs w:val="20"/>
              </w:rPr>
            </w:pPr>
            <w:r w:rsidRPr="00745452">
              <w:rPr>
                <w:sz w:val="20"/>
                <w:szCs w:val="20"/>
              </w:rPr>
              <w:t xml:space="preserve">We own our outcomes and decisions. </w:t>
            </w:r>
          </w:p>
          <w:p w14:paraId="2FA8C27D" w14:textId="783C06A2" w:rsidR="001B0638" w:rsidRPr="00745452" w:rsidRDefault="00EF519A" w:rsidP="005C4050">
            <w:pPr>
              <w:rPr>
                <w:sz w:val="20"/>
                <w:szCs w:val="20"/>
              </w:rPr>
            </w:pPr>
            <w:r w:rsidRPr="00745452">
              <w:rPr>
                <w:sz w:val="20"/>
                <w:szCs w:val="20"/>
              </w:rPr>
              <w:t>We are proud of the work that we do</w:t>
            </w:r>
          </w:p>
        </w:tc>
      </w:tr>
    </w:tbl>
    <w:p w14:paraId="77E97BBC" w14:textId="10C21B9B" w:rsidR="001B0638" w:rsidRPr="0000457D" w:rsidRDefault="001B0638" w:rsidP="001B0638">
      <w:pPr>
        <w:rPr>
          <w:lang w:val="en-US"/>
        </w:rPr>
      </w:pPr>
    </w:p>
    <w:sectPr w:rsidR="001B0638" w:rsidRPr="000045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DDF3" w14:textId="77777777" w:rsidR="005E2D39" w:rsidRDefault="005E2D39" w:rsidP="00745452">
      <w:pPr>
        <w:spacing w:after="0" w:line="240" w:lineRule="auto"/>
      </w:pPr>
      <w:r>
        <w:separator/>
      </w:r>
    </w:p>
  </w:endnote>
  <w:endnote w:type="continuationSeparator" w:id="0">
    <w:p w14:paraId="4A3DCAEB" w14:textId="77777777" w:rsidR="005E2D39" w:rsidRDefault="005E2D39" w:rsidP="00745452">
      <w:pPr>
        <w:spacing w:after="0" w:line="240" w:lineRule="auto"/>
      </w:pPr>
      <w:r>
        <w:continuationSeparator/>
      </w:r>
    </w:p>
  </w:endnote>
  <w:endnote w:type="continuationNotice" w:id="1">
    <w:p w14:paraId="3FC48D1D" w14:textId="77777777" w:rsidR="005E2D39" w:rsidRDefault="005E2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D884" w14:textId="428FB01C" w:rsidR="00745452" w:rsidRPr="00745452" w:rsidRDefault="00745452">
    <w:pPr>
      <w:pStyle w:val="Footer"/>
      <w:rPr>
        <w:sz w:val="16"/>
        <w:szCs w:val="16"/>
        <w:lang w:val="en-US"/>
      </w:rPr>
    </w:pPr>
    <w:r w:rsidRPr="00745452">
      <w:rPr>
        <w:sz w:val="16"/>
        <w:szCs w:val="16"/>
        <w:lang w:val="en-US"/>
      </w:rPr>
      <w:t>MCM Position Description – DART Allied Health Assessment July 202</w:t>
    </w:r>
    <w:r w:rsidR="00E91578">
      <w:rPr>
        <w:sz w:val="16"/>
        <w:szCs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90543" w14:textId="77777777" w:rsidR="005E2D39" w:rsidRDefault="005E2D39" w:rsidP="00745452">
      <w:pPr>
        <w:spacing w:after="0" w:line="240" w:lineRule="auto"/>
      </w:pPr>
      <w:r>
        <w:separator/>
      </w:r>
    </w:p>
  </w:footnote>
  <w:footnote w:type="continuationSeparator" w:id="0">
    <w:p w14:paraId="73CD763B" w14:textId="77777777" w:rsidR="005E2D39" w:rsidRDefault="005E2D39" w:rsidP="00745452">
      <w:pPr>
        <w:spacing w:after="0" w:line="240" w:lineRule="auto"/>
      </w:pPr>
      <w:r>
        <w:continuationSeparator/>
      </w:r>
    </w:p>
  </w:footnote>
  <w:footnote w:type="continuationNotice" w:id="1">
    <w:p w14:paraId="578D7307" w14:textId="77777777" w:rsidR="005E2D39" w:rsidRDefault="005E2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1AF"/>
    <w:multiLevelType w:val="hybridMultilevel"/>
    <w:tmpl w:val="0B3A241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15B1C79"/>
    <w:multiLevelType w:val="hybridMultilevel"/>
    <w:tmpl w:val="5D281994"/>
    <w:lvl w:ilvl="0" w:tplc="FD1E34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EDB"/>
    <w:multiLevelType w:val="hybridMultilevel"/>
    <w:tmpl w:val="7A326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C16AA4"/>
    <w:multiLevelType w:val="hybridMultilevel"/>
    <w:tmpl w:val="9C6C6096"/>
    <w:lvl w:ilvl="0" w:tplc="438CC9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C4DF7"/>
    <w:multiLevelType w:val="hybridMultilevel"/>
    <w:tmpl w:val="7814FC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7FA28EF"/>
    <w:multiLevelType w:val="hybridMultilevel"/>
    <w:tmpl w:val="C7383CCE"/>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3C9F5C36"/>
    <w:multiLevelType w:val="hybridMultilevel"/>
    <w:tmpl w:val="07E0A0DE"/>
    <w:lvl w:ilvl="0" w:tplc="97F631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7970E0"/>
    <w:multiLevelType w:val="hybridMultilevel"/>
    <w:tmpl w:val="3B800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2955707"/>
    <w:multiLevelType w:val="hybridMultilevel"/>
    <w:tmpl w:val="D9284E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702C85"/>
    <w:multiLevelType w:val="hybridMultilevel"/>
    <w:tmpl w:val="50903B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FE77E13"/>
    <w:multiLevelType w:val="hybridMultilevel"/>
    <w:tmpl w:val="AEE4F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01BC5"/>
    <w:multiLevelType w:val="hybridMultilevel"/>
    <w:tmpl w:val="D35E52BE"/>
    <w:lvl w:ilvl="0" w:tplc="41EEDDC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A81338"/>
    <w:multiLevelType w:val="hybridMultilevel"/>
    <w:tmpl w:val="DE60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2D7BBE"/>
    <w:multiLevelType w:val="hybridMultilevel"/>
    <w:tmpl w:val="D1AAF1EC"/>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6F9C0EAF"/>
    <w:multiLevelType w:val="hybridMultilevel"/>
    <w:tmpl w:val="A092B202"/>
    <w:lvl w:ilvl="0" w:tplc="AB8EDF8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40517"/>
    <w:multiLevelType w:val="hybridMultilevel"/>
    <w:tmpl w:val="F4EA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66F19"/>
    <w:multiLevelType w:val="hybridMultilevel"/>
    <w:tmpl w:val="CC463D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768689697">
    <w:abstractNumId w:val="15"/>
  </w:num>
  <w:num w:numId="2" w16cid:durableId="655694101">
    <w:abstractNumId w:val="1"/>
  </w:num>
  <w:num w:numId="3" w16cid:durableId="2141411139">
    <w:abstractNumId w:val="11"/>
  </w:num>
  <w:num w:numId="4" w16cid:durableId="92602736">
    <w:abstractNumId w:val="5"/>
  </w:num>
  <w:num w:numId="5" w16cid:durableId="1492022250">
    <w:abstractNumId w:val="4"/>
  </w:num>
  <w:num w:numId="6" w16cid:durableId="1756903381">
    <w:abstractNumId w:val="3"/>
  </w:num>
  <w:num w:numId="7" w16cid:durableId="1184708072">
    <w:abstractNumId w:val="14"/>
  </w:num>
  <w:num w:numId="8" w16cid:durableId="208686974">
    <w:abstractNumId w:val="13"/>
  </w:num>
  <w:num w:numId="9" w16cid:durableId="1655328392">
    <w:abstractNumId w:val="16"/>
  </w:num>
  <w:num w:numId="10" w16cid:durableId="222956919">
    <w:abstractNumId w:val="6"/>
  </w:num>
  <w:num w:numId="11" w16cid:durableId="270356678">
    <w:abstractNumId w:val="0"/>
  </w:num>
  <w:num w:numId="12" w16cid:durableId="2027435954">
    <w:abstractNumId w:val="12"/>
  </w:num>
  <w:num w:numId="13" w16cid:durableId="1109811247">
    <w:abstractNumId w:val="7"/>
  </w:num>
  <w:num w:numId="14" w16cid:durableId="1846092096">
    <w:abstractNumId w:val="9"/>
  </w:num>
  <w:num w:numId="15" w16cid:durableId="1461682096">
    <w:abstractNumId w:val="8"/>
  </w:num>
  <w:num w:numId="16" w16cid:durableId="70196342">
    <w:abstractNumId w:val="2"/>
  </w:num>
  <w:num w:numId="17" w16cid:durableId="34429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A8"/>
    <w:rsid w:val="000000A6"/>
    <w:rsid w:val="0000457D"/>
    <w:rsid w:val="00015A2F"/>
    <w:rsid w:val="00016597"/>
    <w:rsid w:val="00030B58"/>
    <w:rsid w:val="00054263"/>
    <w:rsid w:val="000A2A99"/>
    <w:rsid w:val="000A315F"/>
    <w:rsid w:val="000D496C"/>
    <w:rsid w:val="000D5AF0"/>
    <w:rsid w:val="00126631"/>
    <w:rsid w:val="00142DA2"/>
    <w:rsid w:val="00152E47"/>
    <w:rsid w:val="0015359F"/>
    <w:rsid w:val="00186993"/>
    <w:rsid w:val="00186D08"/>
    <w:rsid w:val="001B0638"/>
    <w:rsid w:val="001B1235"/>
    <w:rsid w:val="001B7D2E"/>
    <w:rsid w:val="00203B45"/>
    <w:rsid w:val="00240550"/>
    <w:rsid w:val="002406C6"/>
    <w:rsid w:val="00247ADC"/>
    <w:rsid w:val="002657EA"/>
    <w:rsid w:val="00286584"/>
    <w:rsid w:val="002A28B6"/>
    <w:rsid w:val="00301618"/>
    <w:rsid w:val="003048D5"/>
    <w:rsid w:val="00304922"/>
    <w:rsid w:val="0030686F"/>
    <w:rsid w:val="00310DAD"/>
    <w:rsid w:val="003505D8"/>
    <w:rsid w:val="00363810"/>
    <w:rsid w:val="00363CAA"/>
    <w:rsid w:val="0038234A"/>
    <w:rsid w:val="003906DF"/>
    <w:rsid w:val="003A0CA8"/>
    <w:rsid w:val="003B6F40"/>
    <w:rsid w:val="003C5BDF"/>
    <w:rsid w:val="00402B14"/>
    <w:rsid w:val="00417A9F"/>
    <w:rsid w:val="00456713"/>
    <w:rsid w:val="004654A6"/>
    <w:rsid w:val="00482E4B"/>
    <w:rsid w:val="004A32F7"/>
    <w:rsid w:val="004C311B"/>
    <w:rsid w:val="005060F6"/>
    <w:rsid w:val="00575454"/>
    <w:rsid w:val="005957A9"/>
    <w:rsid w:val="005C4050"/>
    <w:rsid w:val="005D3FB9"/>
    <w:rsid w:val="005E2D39"/>
    <w:rsid w:val="0064067B"/>
    <w:rsid w:val="00656960"/>
    <w:rsid w:val="00657BF6"/>
    <w:rsid w:val="0066250D"/>
    <w:rsid w:val="00676B93"/>
    <w:rsid w:val="006D1E60"/>
    <w:rsid w:val="00703111"/>
    <w:rsid w:val="00732C88"/>
    <w:rsid w:val="00745452"/>
    <w:rsid w:val="00745997"/>
    <w:rsid w:val="007778A6"/>
    <w:rsid w:val="007A4AE4"/>
    <w:rsid w:val="007F72BF"/>
    <w:rsid w:val="00835107"/>
    <w:rsid w:val="00857734"/>
    <w:rsid w:val="00867BA8"/>
    <w:rsid w:val="0088063B"/>
    <w:rsid w:val="0088337A"/>
    <w:rsid w:val="008D0829"/>
    <w:rsid w:val="00924C85"/>
    <w:rsid w:val="009662DB"/>
    <w:rsid w:val="00975F4F"/>
    <w:rsid w:val="009B29FE"/>
    <w:rsid w:val="009B35F9"/>
    <w:rsid w:val="009B36EA"/>
    <w:rsid w:val="009E5525"/>
    <w:rsid w:val="009E5C8D"/>
    <w:rsid w:val="00A00524"/>
    <w:rsid w:val="00A5635C"/>
    <w:rsid w:val="00A57DBA"/>
    <w:rsid w:val="00A824C4"/>
    <w:rsid w:val="00AA5287"/>
    <w:rsid w:val="00AA59CB"/>
    <w:rsid w:val="00AC75F6"/>
    <w:rsid w:val="00B054AE"/>
    <w:rsid w:val="00B11E23"/>
    <w:rsid w:val="00B27D73"/>
    <w:rsid w:val="00B30BB6"/>
    <w:rsid w:val="00B35F5E"/>
    <w:rsid w:val="00B56167"/>
    <w:rsid w:val="00B72812"/>
    <w:rsid w:val="00BA0AFF"/>
    <w:rsid w:val="00C97E37"/>
    <w:rsid w:val="00CC2441"/>
    <w:rsid w:val="00D34E2B"/>
    <w:rsid w:val="00D5058C"/>
    <w:rsid w:val="00D56C2B"/>
    <w:rsid w:val="00DE445D"/>
    <w:rsid w:val="00E51F99"/>
    <w:rsid w:val="00E91578"/>
    <w:rsid w:val="00EC5E17"/>
    <w:rsid w:val="00EC673D"/>
    <w:rsid w:val="00ED1867"/>
    <w:rsid w:val="00EF519A"/>
    <w:rsid w:val="00F26114"/>
    <w:rsid w:val="00F4115A"/>
    <w:rsid w:val="00F42F4D"/>
    <w:rsid w:val="00F713D9"/>
    <w:rsid w:val="00F863DF"/>
    <w:rsid w:val="00FB561B"/>
    <w:rsid w:val="00FE13BF"/>
    <w:rsid w:val="00FF686C"/>
    <w:rsid w:val="40D20C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B234"/>
  <w15:chartTrackingRefBased/>
  <w15:docId w15:val="{8AFACC57-6E23-4D7E-9F33-11B3FDE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0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CA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82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6F4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74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52"/>
  </w:style>
  <w:style w:type="paragraph" w:styleId="Footer">
    <w:name w:val="footer"/>
    <w:basedOn w:val="Normal"/>
    <w:link w:val="FooterChar"/>
    <w:uiPriority w:val="99"/>
    <w:unhideWhenUsed/>
    <w:rsid w:val="0074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452"/>
  </w:style>
  <w:style w:type="table" w:customStyle="1" w:styleId="TableGrid0">
    <w:name w:val="TableGrid"/>
    <w:rsid w:val="00A00524"/>
    <w:pPr>
      <w:spacing w:after="0" w:line="240" w:lineRule="auto"/>
    </w:pPr>
    <w:rPr>
      <w:rFonts w:eastAsiaTheme="minorEastAsia"/>
      <w:lang w:eastAsia="en-AU"/>
    </w:rPr>
    <w:tblPr>
      <w:tblCellMar>
        <w:top w:w="0" w:type="dxa"/>
        <w:left w:w="0" w:type="dxa"/>
        <w:bottom w:w="0" w:type="dxa"/>
        <w:right w:w="0" w:type="dxa"/>
      </w:tblCellMar>
    </w:tblPr>
  </w:style>
  <w:style w:type="paragraph" w:styleId="ListParagraph">
    <w:name w:val="List Paragraph"/>
    <w:basedOn w:val="Normal"/>
    <w:uiPriority w:val="34"/>
    <w:qFormat/>
    <w:rsid w:val="00A00524"/>
    <w:pPr>
      <w:ind w:left="720"/>
      <w:contextualSpacing/>
    </w:pPr>
  </w:style>
  <w:style w:type="paragraph" w:styleId="Revision">
    <w:name w:val="Revision"/>
    <w:hidden/>
    <w:uiPriority w:val="99"/>
    <w:semiHidden/>
    <w:rsid w:val="00240550"/>
    <w:pPr>
      <w:spacing w:after="0" w:line="240" w:lineRule="auto"/>
    </w:pPr>
  </w:style>
  <w:style w:type="character" w:styleId="CommentReference">
    <w:name w:val="annotation reference"/>
    <w:basedOn w:val="DefaultParagraphFont"/>
    <w:uiPriority w:val="99"/>
    <w:semiHidden/>
    <w:unhideWhenUsed/>
    <w:rsid w:val="007F72BF"/>
    <w:rPr>
      <w:sz w:val="16"/>
      <w:szCs w:val="16"/>
    </w:rPr>
  </w:style>
  <w:style w:type="paragraph" w:styleId="CommentText">
    <w:name w:val="annotation text"/>
    <w:basedOn w:val="Normal"/>
    <w:link w:val="CommentTextChar"/>
    <w:uiPriority w:val="99"/>
    <w:unhideWhenUsed/>
    <w:rsid w:val="007F72BF"/>
    <w:pPr>
      <w:spacing w:line="240" w:lineRule="auto"/>
    </w:pPr>
    <w:rPr>
      <w:sz w:val="20"/>
      <w:szCs w:val="20"/>
    </w:rPr>
  </w:style>
  <w:style w:type="character" w:customStyle="1" w:styleId="CommentTextChar">
    <w:name w:val="Comment Text Char"/>
    <w:basedOn w:val="DefaultParagraphFont"/>
    <w:link w:val="CommentText"/>
    <w:uiPriority w:val="99"/>
    <w:rsid w:val="007F72BF"/>
    <w:rPr>
      <w:sz w:val="20"/>
      <w:szCs w:val="20"/>
    </w:rPr>
  </w:style>
  <w:style w:type="paragraph" w:styleId="CommentSubject">
    <w:name w:val="annotation subject"/>
    <w:basedOn w:val="CommentText"/>
    <w:next w:val="CommentText"/>
    <w:link w:val="CommentSubjectChar"/>
    <w:uiPriority w:val="99"/>
    <w:semiHidden/>
    <w:unhideWhenUsed/>
    <w:rsid w:val="007F72BF"/>
    <w:rPr>
      <w:b/>
      <w:bCs/>
    </w:rPr>
  </w:style>
  <w:style w:type="character" w:customStyle="1" w:styleId="CommentSubjectChar">
    <w:name w:val="Comment Subject Char"/>
    <w:basedOn w:val="CommentTextChar"/>
    <w:link w:val="CommentSubject"/>
    <w:uiPriority w:val="99"/>
    <w:semiHidden/>
    <w:rsid w:val="007F7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0209">
      <w:bodyDiv w:val="1"/>
      <w:marLeft w:val="0"/>
      <w:marRight w:val="0"/>
      <w:marTop w:val="0"/>
      <w:marBottom w:val="0"/>
      <w:divBdr>
        <w:top w:val="none" w:sz="0" w:space="0" w:color="auto"/>
        <w:left w:val="none" w:sz="0" w:space="0" w:color="auto"/>
        <w:bottom w:val="none" w:sz="0" w:space="0" w:color="auto"/>
        <w:right w:val="none" w:sz="0" w:space="0" w:color="auto"/>
      </w:divBdr>
    </w:div>
    <w:div w:id="299657539">
      <w:bodyDiv w:val="1"/>
      <w:marLeft w:val="0"/>
      <w:marRight w:val="0"/>
      <w:marTop w:val="0"/>
      <w:marBottom w:val="0"/>
      <w:divBdr>
        <w:top w:val="none" w:sz="0" w:space="0" w:color="auto"/>
        <w:left w:val="none" w:sz="0" w:space="0" w:color="auto"/>
        <w:bottom w:val="none" w:sz="0" w:space="0" w:color="auto"/>
        <w:right w:val="none" w:sz="0" w:space="0" w:color="auto"/>
      </w:divBdr>
    </w:div>
    <w:div w:id="1299723769">
      <w:bodyDiv w:val="1"/>
      <w:marLeft w:val="0"/>
      <w:marRight w:val="0"/>
      <w:marTop w:val="0"/>
      <w:marBottom w:val="0"/>
      <w:divBdr>
        <w:top w:val="none" w:sz="0" w:space="0" w:color="auto"/>
        <w:left w:val="none" w:sz="0" w:space="0" w:color="auto"/>
        <w:bottom w:val="none" w:sz="0" w:space="0" w:color="auto"/>
        <w:right w:val="none" w:sz="0" w:space="0" w:color="auto"/>
      </w:divBdr>
    </w:div>
    <w:div w:id="1638293002">
      <w:bodyDiv w:val="1"/>
      <w:marLeft w:val="0"/>
      <w:marRight w:val="0"/>
      <w:marTop w:val="0"/>
      <w:marBottom w:val="0"/>
      <w:divBdr>
        <w:top w:val="none" w:sz="0" w:space="0" w:color="auto"/>
        <w:left w:val="none" w:sz="0" w:space="0" w:color="auto"/>
        <w:bottom w:val="none" w:sz="0" w:space="0" w:color="auto"/>
        <w:right w:val="none" w:sz="0" w:space="0" w:color="auto"/>
      </w:divBdr>
    </w:div>
    <w:div w:id="18141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CD1A6627C7A408B05E317A70538E6" ma:contentTypeVersion="11" ma:contentTypeDescription="Create a new document." ma:contentTypeScope="" ma:versionID="3952f733c22bc58b5a119e3fac765789">
  <xsd:schema xmlns:xsd="http://www.w3.org/2001/XMLSchema" xmlns:xs="http://www.w3.org/2001/XMLSchema" xmlns:p="http://schemas.microsoft.com/office/2006/metadata/properties" xmlns:ns2="8634cf98-07d6-46d3-a75d-b0d877a5a55a" xmlns:ns3="27a38549-1e83-4335-b717-70bb00b192a9" targetNamespace="http://schemas.microsoft.com/office/2006/metadata/properties" ma:root="true" ma:fieldsID="ba7c38895e6fae1566f39dc5f27fc60f" ns2:_="" ns3:_="">
    <xsd:import namespace="8634cf98-07d6-46d3-a75d-b0d877a5a55a"/>
    <xsd:import namespace="27a38549-1e83-4335-b717-70bb00b19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4cf98-07d6-46d3-a75d-b0d877a5a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38549-1e83-4335-b717-70bb00b19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34cf98-07d6-46d3-a75d-b0d877a5a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62900-BFF7-46A1-980B-DCA59454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4cf98-07d6-46d3-a75d-b0d877a5a55a"/>
    <ds:schemaRef ds:uri="27a38549-1e83-4335-b717-70bb00b19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7ADFB-63EC-48F6-8004-36236AAD2137}">
  <ds:schemaRefs>
    <ds:schemaRef ds:uri="http://schemas.openxmlformats.org/officeDocument/2006/bibliography"/>
  </ds:schemaRefs>
</ds:datastoreItem>
</file>

<file path=customXml/itemProps3.xml><?xml version="1.0" encoding="utf-8"?>
<ds:datastoreItem xmlns:ds="http://schemas.openxmlformats.org/officeDocument/2006/customXml" ds:itemID="{36987264-CE56-4D64-BB06-51397648C12E}">
  <ds:schemaRefs>
    <ds:schemaRef ds:uri="http://schemas.microsoft.com/sharepoint/v3/contenttype/forms"/>
  </ds:schemaRefs>
</ds:datastoreItem>
</file>

<file path=customXml/itemProps4.xml><?xml version="1.0" encoding="utf-8"?>
<ds:datastoreItem xmlns:ds="http://schemas.openxmlformats.org/officeDocument/2006/customXml" ds:itemID="{A77BB182-41B9-4832-BF01-8D72320B04FF}">
  <ds:schemaRefs>
    <ds:schemaRef ds:uri="http://schemas.microsoft.com/office/2006/metadata/properties"/>
    <ds:schemaRef ds:uri="http://schemas.microsoft.com/office/infopath/2007/PartnerControls"/>
    <ds:schemaRef ds:uri="8634cf98-07d6-46d3-a75d-b0d877a5a5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Parellis</dc:creator>
  <cp:keywords/>
  <dc:description/>
  <cp:lastModifiedBy>Rebecca Ward</cp:lastModifiedBy>
  <cp:revision>2</cp:revision>
  <dcterms:created xsi:type="dcterms:W3CDTF">2024-08-19T07:01:00Z</dcterms:created>
  <dcterms:modified xsi:type="dcterms:W3CDTF">2024-08-19T07:01:00Z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0x01010076ACD1A6627C7A408B05E317A70538E6</vt:lpwstr>
  </property>
  <property fmtid="{D5CDD505-2E9C-101B-9397-08002B2CF9AE}" pid="3" name="MediaServiceImageTags">
    <vt:lpwstr/>
  </property>
</Properties>
</file>